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15</w:t>
      </w:r>
      <w:r>
        <w:rPr>
          <w:rFonts w:ascii="Arial" w:hAnsi="Arial" w:cs="Arial"/>
          <w:b/>
          <w:bCs/>
        </w:rPr>
        <w:t xml:space="preserve">      </w:t>
      </w:r>
      <w:r>
        <w:rPr>
          <w:rFonts w:ascii="Arial" w:hAnsi="Arial" w:cs="Arial"/>
          <w:b/>
          <w:bCs/>
        </w:rPr>
        <w:tab/>
      </w:r>
      <w:bookmarkStart w:id="0" w:name="_Hlk41145946"/>
      <w:r>
        <w:rPr>
          <w:rFonts w:hint="eastAsia" w:ascii="Arial" w:hAnsi="Arial" w:cs="Arial"/>
          <w:b/>
          <w:bCs/>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5</w:t>
      </w:r>
      <w:r>
        <w:rPr>
          <w:rFonts w:hint="eastAsia" w:ascii="Arial" w:hAnsi="Arial" w:cs="Arial"/>
          <w:b/>
          <w:bCs/>
          <w:highlight w:val="none"/>
        </w:rPr>
        <w:t>0</w:t>
      </w:r>
      <w:r>
        <w:rPr>
          <w:rFonts w:hint="eastAsia" w:ascii="Arial" w:hAnsi="Arial" w:cs="Arial"/>
          <w:b/>
          <w:bCs/>
          <w:highlight w:val="none"/>
          <w:lang w:val="en-US" w:eastAsia="zh-CN"/>
        </w:rPr>
        <w:t>6415</w:t>
      </w:r>
    </w:p>
    <w:p w14:paraId="35687BCC">
      <w:pPr>
        <w:tabs>
          <w:tab w:val="left" w:pos="3106"/>
          <w:tab w:val="center" w:pos="4536"/>
          <w:tab w:val="right" w:pos="9072"/>
        </w:tabs>
        <w:jc w:val="both"/>
        <w:rPr>
          <w:rFonts w:ascii="Arial" w:hAnsi="Arial" w:cs="Arial"/>
          <w:b/>
          <w:bCs/>
        </w:rPr>
      </w:pPr>
      <w:r>
        <w:rPr>
          <w:rFonts w:hint="eastAsia" w:ascii="Arial" w:hAnsi="Arial" w:eastAsia="宋体" w:cs="Arial"/>
          <w:b/>
          <w:sz w:val="24"/>
          <w:szCs w:val="24"/>
          <w:lang w:eastAsia="zh-CN"/>
        </w:rPr>
        <w:t>Malta, MT</w:t>
      </w:r>
      <w:r>
        <w:rPr>
          <w:rFonts w:hint="eastAsia" w:ascii="Arial" w:hAnsi="Arial" w:eastAsia="宋体" w:cs="Arial"/>
          <w:b/>
          <w:sz w:val="24"/>
          <w:szCs w:val="24"/>
          <w:lang w:val="en-US" w:eastAsia="zh-CN"/>
        </w:rPr>
        <w:t>,</w:t>
      </w:r>
      <w:r>
        <w:rPr>
          <w:rFonts w:hint="eastAsia" w:ascii="Arial" w:hAnsi="Arial" w:eastAsia="宋体" w:cs="Arial"/>
          <w:b/>
          <w:sz w:val="24"/>
          <w:szCs w:val="24"/>
          <w:lang w:eastAsia="zh-CN"/>
        </w:rPr>
        <w:t xml:space="preserve"> 1</w:t>
      </w:r>
      <w:r>
        <w:rPr>
          <w:rFonts w:hint="eastAsia" w:ascii="Arial" w:hAnsi="Arial" w:eastAsia="宋体" w:cs="Arial"/>
          <w:b/>
          <w:sz w:val="24"/>
          <w:szCs w:val="24"/>
          <w:lang w:val="en-US" w:eastAsia="zh-CN"/>
        </w:rPr>
        <w:t>9</w:t>
      </w:r>
      <w:r>
        <w:rPr>
          <w:rFonts w:hint="eastAsia" w:ascii="Arial" w:hAnsi="Arial" w:eastAsia="宋体" w:cs="Arial"/>
          <w:b/>
          <w:sz w:val="24"/>
          <w:szCs w:val="24"/>
          <w:vertAlign w:val="superscript"/>
          <w:lang w:eastAsia="zh-CN"/>
        </w:rPr>
        <w:t>th</w:t>
      </w:r>
      <w:r>
        <w:rPr>
          <w:rFonts w:hint="eastAsia" w:ascii="Arial" w:hAnsi="Arial" w:eastAsia="宋体" w:cs="Arial"/>
          <w:b/>
          <w:sz w:val="24"/>
          <w:szCs w:val="24"/>
          <w:lang w:eastAsia="zh-CN"/>
        </w:rPr>
        <w:t xml:space="preserve"> </w:t>
      </w:r>
      <w:r>
        <w:rPr>
          <w:rFonts w:hint="eastAsia" w:ascii="Arial" w:hAnsi="Arial" w:eastAsia="宋体" w:cs="Arial"/>
          <w:b/>
          <w:sz w:val="24"/>
          <w:szCs w:val="24"/>
          <w:lang w:val="en-US" w:eastAsia="zh-CN"/>
        </w:rPr>
        <w:t>-</w:t>
      </w:r>
      <w:r>
        <w:rPr>
          <w:rFonts w:hint="eastAsia" w:ascii="Arial" w:hAnsi="Arial" w:eastAsia="宋体" w:cs="Arial"/>
          <w:b/>
          <w:sz w:val="24"/>
          <w:szCs w:val="24"/>
          <w:lang w:eastAsia="zh-CN"/>
        </w:rPr>
        <w:t xml:space="preserve"> 2</w:t>
      </w:r>
      <w:r>
        <w:rPr>
          <w:rFonts w:hint="eastAsia" w:ascii="Arial" w:hAnsi="Arial" w:eastAsia="宋体" w:cs="Arial"/>
          <w:b/>
          <w:sz w:val="24"/>
          <w:szCs w:val="24"/>
          <w:lang w:val="en-US" w:eastAsia="zh-CN"/>
        </w:rPr>
        <w:t>3</w:t>
      </w:r>
      <w:r>
        <w:rPr>
          <w:rFonts w:hint="eastAsia" w:ascii="Arial" w:hAnsi="Arial" w:eastAsia="宋体" w:cs="Arial"/>
          <w:b/>
          <w:sz w:val="24"/>
          <w:szCs w:val="24"/>
          <w:vertAlign w:val="superscript"/>
          <w:lang w:val="en-US" w:eastAsia="zh-CN"/>
        </w:rPr>
        <w:t>rd</w:t>
      </w:r>
      <w:r>
        <w:rPr>
          <w:rFonts w:hint="eastAsia" w:ascii="Arial" w:hAnsi="Arial" w:eastAsia="宋体" w:cs="Arial"/>
          <w:b/>
          <w:sz w:val="24"/>
          <w:szCs w:val="24"/>
          <w:lang w:eastAsia="zh-CN"/>
        </w:rPr>
        <w:t xml:space="preserve"> </w:t>
      </w:r>
      <w:r>
        <w:rPr>
          <w:rFonts w:hint="eastAsia" w:ascii="Arial" w:hAnsi="Arial" w:eastAsia="宋体" w:cs="Arial"/>
          <w:b/>
          <w:sz w:val="24"/>
          <w:szCs w:val="24"/>
          <w:lang w:val="en-US" w:eastAsia="zh-CN"/>
        </w:rPr>
        <w:t>May</w:t>
      </w:r>
      <w:r>
        <w:rPr>
          <w:rFonts w:hint="eastAsia" w:ascii="Arial" w:hAnsi="Arial" w:eastAsia="宋体" w:cs="Arial"/>
          <w:b/>
          <w:sz w:val="24"/>
          <w:szCs w:val="24"/>
          <w:lang w:eastAsia="zh-CN"/>
        </w:rPr>
        <w:t>, 2025</w:t>
      </w:r>
    </w:p>
    <w:p w14:paraId="03D9AB6B">
      <w:pPr>
        <w:tabs>
          <w:tab w:val="left" w:pos="1985"/>
        </w:tabs>
        <w:rPr>
          <w:b/>
          <w:sz w:val="22"/>
        </w:rPr>
      </w:pPr>
    </w:p>
    <w:p w14:paraId="5091D0EE">
      <w:pPr>
        <w:tabs>
          <w:tab w:val="left" w:pos="1765"/>
          <w:tab w:val="center" w:pos="4557"/>
        </w:tabs>
        <w:rPr>
          <w:rFonts w:hint="eastAsia" w:eastAsiaTheme="minorEastAsia"/>
          <w:b/>
          <w:sz w:val="22"/>
          <w:lang w:eastAsia="zh-CN"/>
        </w:rPr>
      </w:pPr>
      <w:r>
        <w:rPr>
          <w:b/>
          <w:sz w:val="22"/>
        </w:rPr>
        <w:t>Agenda Item:</w:t>
      </w:r>
      <w:r>
        <w:rPr>
          <w:b/>
          <w:sz w:val="22"/>
        </w:rPr>
        <w:tab/>
      </w:r>
      <w:r>
        <w:rPr>
          <w:rFonts w:hint="eastAsia"/>
          <w:sz w:val="22"/>
          <w:highlight w:val="none"/>
          <w:lang w:val="en-US" w:eastAsia="zh-CN"/>
        </w:rPr>
        <w:t>7</w:t>
      </w:r>
      <w:r>
        <w:rPr>
          <w:sz w:val="22"/>
          <w:highlight w:val="none"/>
        </w:rPr>
        <w:t>.1</w:t>
      </w:r>
      <w:r>
        <w:rPr>
          <w:rFonts w:hint="eastAsia"/>
          <w:sz w:val="22"/>
          <w:highlight w:val="none"/>
          <w:lang w:val="en-US" w:eastAsia="zh-CN"/>
        </w:rPr>
        <w:t>2</w:t>
      </w:r>
      <w:r>
        <w:rPr>
          <w:sz w:val="22"/>
          <w:highlight w:val="none"/>
        </w:rPr>
        <w:t>.</w:t>
      </w:r>
      <w:r>
        <w:rPr>
          <w:rFonts w:hint="eastAsia"/>
          <w:sz w:val="22"/>
          <w:highlight w:val="none"/>
          <w:lang w:val="en-US" w:eastAsia="zh-CN"/>
        </w:rPr>
        <w:t>7</w:t>
      </w:r>
    </w:p>
    <w:p w14:paraId="050928FC">
      <w:pPr>
        <w:tabs>
          <w:tab w:val="left" w:pos="1765"/>
        </w:tabs>
        <w:rPr>
          <w:sz w:val="22"/>
        </w:rPr>
      </w:pPr>
      <w:r>
        <w:rPr>
          <w:b/>
          <w:sz w:val="22"/>
        </w:rPr>
        <w:t xml:space="preserve">Source: </w:t>
      </w:r>
      <w:r>
        <w:rPr>
          <w:b/>
          <w:sz w:val="22"/>
        </w:rPr>
        <w:tab/>
      </w:r>
      <w:bookmarkStart w:id="1" w:name="_Hlk41145958"/>
      <w:r>
        <w:rPr>
          <w:sz w:val="22"/>
        </w:rPr>
        <w:t>CMCC</w:t>
      </w:r>
      <w:bookmarkEnd w:id="1"/>
    </w:p>
    <w:p w14:paraId="4B75FBF3">
      <w:pPr>
        <w:rPr>
          <w:sz w:val="22"/>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Discussion on demodulation and CSI requirements for </w:t>
      </w:r>
      <w:r>
        <w:rPr>
          <w:rFonts w:hint="eastAsia"/>
          <w:sz w:val="22"/>
          <w:lang w:val="en-US" w:eastAsia="zh-CN"/>
        </w:rPr>
        <w:t xml:space="preserve">Rel-19 </w:t>
      </w:r>
      <w:r>
        <w:rPr>
          <w:sz w:val="22"/>
        </w:rPr>
        <w:t>AT</w:t>
      </w:r>
      <w:bookmarkEnd w:id="2"/>
      <w:r>
        <w:rPr>
          <w:sz w:val="22"/>
        </w:rPr>
        <w:t>G</w:t>
      </w:r>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59DF5E">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last meeting, RAN4 discussed partial test scope and test setups about DL CA, DL MIMO and UL MIMO feature. </w:t>
      </w:r>
      <w:r>
        <w:rPr>
          <w:rFonts w:hint="eastAsia" w:cs="Times New Roman"/>
          <w:sz w:val="20"/>
          <w:szCs w:val="20"/>
          <w:lang w:val="en-US" w:eastAsia="zh-CN"/>
        </w:rPr>
        <w:t xml:space="preserve">The WF has been approved in [1]. </w:t>
      </w:r>
      <w:r>
        <w:rPr>
          <w:rFonts w:hint="eastAsia" w:ascii="Times New Roman" w:hAnsi="Times New Roman" w:cs="Times New Roman"/>
          <w:sz w:val="20"/>
          <w:szCs w:val="20"/>
          <w:lang w:val="en-US" w:eastAsia="zh-CN"/>
        </w:rPr>
        <w:t xml:space="preserve">In this contribution, we </w:t>
      </w:r>
      <w:r>
        <w:rPr>
          <w:rFonts w:hint="eastAsia" w:cs="Times New Roman"/>
          <w:sz w:val="20"/>
          <w:szCs w:val="20"/>
          <w:lang w:val="en-US" w:eastAsia="zh-CN"/>
        </w:rPr>
        <w:t xml:space="preserve">further </w:t>
      </w:r>
      <w:r>
        <w:rPr>
          <w:rFonts w:hint="eastAsia" w:ascii="Times New Roman" w:hAnsi="Times New Roman" w:cs="Times New Roman"/>
          <w:sz w:val="20"/>
          <w:szCs w:val="20"/>
          <w:lang w:val="en-US" w:eastAsia="zh-CN"/>
        </w:rPr>
        <w:t xml:space="preserve">give our views on test scope and simulation assumption. </w:t>
      </w:r>
    </w:p>
    <w:p w14:paraId="4DA3C403">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b w:val="0"/>
          <w:bCs w:val="0"/>
          <w:kern w:val="0"/>
          <w:sz w:val="36"/>
          <w:szCs w:val="36"/>
          <w:lang w:val="en-US" w:eastAsia="zh-CN"/>
        </w:rPr>
        <w:t>ATG UE DL CA demodulation requirement</w:t>
      </w:r>
    </w:p>
    <w:p w14:paraId="5C4AA213">
      <w:pPr>
        <w:keepNext w:val="0"/>
        <w:keepLines w:val="0"/>
        <w:pageBreakBefore w:val="0"/>
        <w:widowControl/>
        <w:kinsoku/>
        <w:wordWrap/>
        <w:topLinePunct w:val="0"/>
        <w:bidi w:val="0"/>
        <w:snapToGrid/>
        <w:spacing w:before="60" w:after="60"/>
        <w:rPr>
          <w:rFonts w:hint="eastAsia"/>
          <w:b/>
          <w:i/>
          <w:iCs/>
          <w:color w:val="auto"/>
          <w:sz w:val="20"/>
          <w:szCs w:val="20"/>
          <w:u w:val="single"/>
          <w:lang w:val="en-US" w:eastAsia="zh-CN"/>
        </w:rPr>
      </w:pPr>
      <w:r>
        <w:rPr>
          <w:rFonts w:hint="eastAsia"/>
          <w:b/>
          <w:i/>
          <w:iCs/>
          <w:color w:val="auto"/>
          <w:sz w:val="20"/>
          <w:szCs w:val="20"/>
          <w:u w:val="single"/>
          <w:lang w:val="en-US" w:eastAsia="zh-CN"/>
        </w:rPr>
        <w:t>Issue 1-1-2: CA Duplex mode</w:t>
      </w:r>
    </w:p>
    <w:p w14:paraId="29424F2F">
      <w:pPr>
        <w:keepNext w:val="0"/>
        <w:keepLines w:val="0"/>
        <w:pageBreakBefore w:val="0"/>
        <w:widowControl/>
        <w:tabs>
          <w:tab w:val="left" w:pos="0"/>
        </w:tabs>
        <w:kinsoku/>
        <w:wordWrap/>
        <w:overflowPunct/>
        <w:topLinePunct w:val="0"/>
        <w:autoSpaceDE/>
        <w:autoSpaceDN/>
        <w:bidi w:val="0"/>
        <w:adjustRightInd/>
        <w:snapToGrid/>
        <w:spacing w:before="60" w:after="60"/>
        <w:rPr>
          <w:rFonts w:hint="default" w:ascii="Times New Roman" w:hAnsi="Times New Roman" w:eastAsia="宋体" w:cs="Times New Roman"/>
          <w:i/>
          <w:iCs/>
          <w:color w:val="auto"/>
          <w:sz w:val="20"/>
          <w:szCs w:val="20"/>
          <w:highlight w:val="green"/>
          <w:lang w:eastAsia="zh-CN"/>
        </w:rPr>
      </w:pPr>
      <w:r>
        <w:rPr>
          <w:rFonts w:hint="default" w:ascii="Times New Roman" w:hAnsi="Times New Roman" w:eastAsia="宋体" w:cs="Times New Roman"/>
          <w:i/>
          <w:iCs/>
          <w:color w:val="auto"/>
          <w:sz w:val="20"/>
          <w:szCs w:val="20"/>
          <w:highlight w:val="green"/>
          <w:lang w:eastAsia="zh-CN"/>
        </w:rPr>
        <w:t>Agreement:</w:t>
      </w:r>
    </w:p>
    <w:p w14:paraId="49F0F466">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i/>
          <w:iCs/>
          <w:color w:val="auto"/>
          <w:sz w:val="20"/>
          <w:szCs w:val="20"/>
          <w:lang w:val="en-GB" w:eastAsia="en-US"/>
        </w:rPr>
      </w:pPr>
      <w:r>
        <w:rPr>
          <w:rFonts w:hint="default" w:ascii="Times New Roman" w:hAnsi="Times New Roman" w:eastAsia="宋体" w:cs="Times New Roman"/>
          <w:i/>
          <w:iCs/>
          <w:color w:val="auto"/>
          <w:sz w:val="20"/>
          <w:szCs w:val="20"/>
          <w:lang w:val="en-GB" w:eastAsia="en-US"/>
        </w:rPr>
        <w:t>TDD 30 kHz + TDD 30 kHz</w:t>
      </w:r>
    </w:p>
    <w:p w14:paraId="1998B80B">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GB" w:eastAsia="en-US"/>
        </w:rPr>
        <w:t>FDD 15 kHz + TDD 30 kHz</w:t>
      </w:r>
    </w:p>
    <w:p w14:paraId="20B8895D">
      <w:pPr>
        <w:keepNext w:val="0"/>
        <w:keepLines w:val="0"/>
        <w:pageBreakBefore w:val="0"/>
        <w:widowControl/>
        <w:kinsoku/>
        <w:wordWrap/>
        <w:topLinePunct w:val="0"/>
        <w:bidi w:val="0"/>
        <w:snapToGrid/>
        <w:spacing w:before="60" w:after="60"/>
        <w:rPr>
          <w:rFonts w:hint="eastAsia" w:ascii="Times New Roman" w:hAnsi="Times New Roman" w:eastAsia="宋体" w:cs="Times New Roman"/>
          <w:i/>
          <w:iCs/>
          <w:color w:val="auto"/>
          <w:sz w:val="20"/>
          <w:szCs w:val="20"/>
          <w:highlight w:val="yellow"/>
          <w:lang w:val="en-US" w:eastAsia="zh-CN"/>
        </w:rPr>
      </w:pPr>
      <w:r>
        <w:rPr>
          <w:rFonts w:hint="eastAsia" w:ascii="Times New Roman" w:hAnsi="Times New Roman" w:eastAsia="宋体" w:cs="Times New Roman"/>
          <w:i/>
          <w:iCs/>
          <w:color w:val="auto"/>
          <w:sz w:val="20"/>
          <w:szCs w:val="20"/>
          <w:highlight w:val="yellow"/>
          <w:lang w:val="en-US" w:eastAsia="zh-CN"/>
        </w:rPr>
        <w:t>FFS:</w:t>
      </w:r>
    </w:p>
    <w:p w14:paraId="3422F366">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GB" w:eastAsia="zh-CN"/>
        </w:rPr>
        <w:t>FDD 15 kHz + FDD 15 kHz</w:t>
      </w:r>
    </w:p>
    <w:p w14:paraId="4443153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eastAsia="宋体" w:cs="Times New Roman"/>
          <w:color w:val="auto"/>
          <w:sz w:val="20"/>
          <w:szCs w:val="20"/>
          <w:lang w:val="en-US" w:eastAsia="zh-CN"/>
        </w:rPr>
      </w:pPr>
      <w:r>
        <w:rPr>
          <w:rFonts w:hint="eastAsia" w:ascii="Times New Roman" w:hAnsi="Times New Roman" w:cs="Times New Roman"/>
          <w:sz w:val="20"/>
          <w:szCs w:val="20"/>
          <w:lang w:val="en-US" w:eastAsia="zh-CN"/>
        </w:rPr>
        <w:t xml:space="preserve">Since anyway the single carrier requirement of FDD 15kHz will be specified, </w:t>
      </w:r>
      <w:r>
        <w:rPr>
          <w:rFonts w:hint="eastAsia" w:cs="Times New Roman"/>
          <w:sz w:val="20"/>
          <w:szCs w:val="20"/>
          <w:lang w:val="en-US" w:eastAsia="zh-CN"/>
        </w:rPr>
        <w:t xml:space="preserve">no additional specification work is needed for </w:t>
      </w:r>
      <w:r>
        <w:rPr>
          <w:rFonts w:hint="default" w:ascii="Times New Roman" w:hAnsi="Times New Roman" w:eastAsia="宋体" w:cs="Times New Roman"/>
          <w:color w:val="auto"/>
          <w:sz w:val="20"/>
          <w:szCs w:val="20"/>
          <w:lang w:val="en-GB" w:eastAsia="zh-CN"/>
        </w:rPr>
        <w:t>FDD 15 kHz + FDD 15 kHz</w:t>
      </w:r>
      <w:r>
        <w:rPr>
          <w:rFonts w:hint="eastAsia" w:eastAsia="宋体" w:cs="Times New Roman"/>
          <w:color w:val="auto"/>
          <w:sz w:val="20"/>
          <w:szCs w:val="20"/>
          <w:lang w:val="en-US" w:eastAsia="zh-CN"/>
        </w:rPr>
        <w:t xml:space="preserve"> CA configuration. Therefore, we prefer to also included it.</w:t>
      </w:r>
    </w:p>
    <w:p w14:paraId="280CDB4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1</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Cover the CA configuration of FDD 15kHz + FDD 15kHz.</w:t>
      </w:r>
    </w:p>
    <w:p w14:paraId="2750A8B9"/>
    <w:p w14:paraId="0D591868">
      <w:pPr>
        <w:keepNext w:val="0"/>
        <w:keepLines w:val="0"/>
        <w:pageBreakBefore w:val="0"/>
        <w:widowControl/>
        <w:kinsoku/>
        <w:wordWrap/>
        <w:topLinePunct w:val="0"/>
        <w:bidi w:val="0"/>
        <w:snapToGrid/>
        <w:spacing w:before="60" w:after="60"/>
        <w:rPr>
          <w:i/>
          <w:iCs/>
          <w:color w:val="auto"/>
          <w:sz w:val="20"/>
          <w:szCs w:val="20"/>
        </w:rPr>
      </w:pPr>
      <w:r>
        <w:rPr>
          <w:rFonts w:hint="eastAsia"/>
          <w:b/>
          <w:i/>
          <w:iCs/>
          <w:color w:val="auto"/>
          <w:sz w:val="20"/>
          <w:szCs w:val="20"/>
          <w:u w:val="single"/>
          <w:lang w:val="en-US" w:eastAsia="zh-CN"/>
        </w:rPr>
        <w:t>Issue 1-1-3-1: TDD pattern</w:t>
      </w:r>
    </w:p>
    <w:p w14:paraId="3035D85E">
      <w:pPr>
        <w:keepNext w:val="0"/>
        <w:keepLines w:val="0"/>
        <w:pageBreakBefore w:val="0"/>
        <w:widowControl/>
        <w:tabs>
          <w:tab w:val="left" w:pos="0"/>
        </w:tabs>
        <w:kinsoku/>
        <w:wordWrap/>
        <w:overflowPunct/>
        <w:topLinePunct w:val="0"/>
        <w:autoSpaceDE/>
        <w:autoSpaceDN/>
        <w:bidi w:val="0"/>
        <w:adjustRightInd/>
        <w:snapToGrid/>
        <w:spacing w:before="60" w:after="60"/>
        <w:rPr>
          <w:rFonts w:hint="default"/>
          <w:i/>
          <w:iCs/>
          <w:color w:val="auto"/>
          <w:sz w:val="20"/>
          <w:szCs w:val="20"/>
          <w:lang w:val="en-US" w:eastAsia="zh-CN"/>
        </w:rPr>
      </w:pPr>
      <w:r>
        <w:rPr>
          <w:rFonts w:hint="default" w:ascii="Times New Roman" w:hAnsi="Times New Roman" w:eastAsia="宋体" w:cs="Times New Roman"/>
          <w:i/>
          <w:iCs/>
          <w:color w:val="auto"/>
          <w:sz w:val="20"/>
          <w:szCs w:val="20"/>
          <w:highlight w:val="green"/>
          <w:lang w:eastAsia="zh-CN"/>
        </w:rPr>
        <w:t>Agreement:</w:t>
      </w:r>
    </w:p>
    <w:p w14:paraId="6D3C4415">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 xml:space="preserve">Use legacy TDD pattern 7DS2U </w:t>
      </w:r>
      <w:r>
        <w:rPr>
          <w:rFonts w:hint="eastAsia" w:eastAsia="宋体" w:cs="Times New Roman"/>
          <w:i/>
          <w:iCs/>
          <w:color w:val="auto"/>
          <w:sz w:val="20"/>
          <w:szCs w:val="20"/>
          <w:lang w:val="en-US" w:eastAsia="zh-CN"/>
        </w:rPr>
        <w:t>as the staring point</w:t>
      </w:r>
    </w:p>
    <w:p w14:paraId="0B85EC45">
      <w:pPr>
        <w:keepNext w:val="0"/>
        <w:keepLines w:val="0"/>
        <w:pageBreakBefore w:val="0"/>
        <w:widowControl/>
        <w:kinsoku/>
        <w:wordWrap/>
        <w:topLinePunct w:val="0"/>
        <w:bidi w:val="0"/>
        <w:snapToGrid/>
        <w:spacing w:before="60" w:after="60"/>
        <w:rPr>
          <w:rFonts w:hint="eastAsia" w:ascii="Times New Roman" w:hAnsi="Times New Roman" w:eastAsia="宋体" w:cs="Times New Roman"/>
          <w:i/>
          <w:iCs/>
          <w:color w:val="auto"/>
          <w:sz w:val="20"/>
          <w:szCs w:val="20"/>
          <w:lang w:val="en-US" w:eastAsia="zh-CN"/>
        </w:rPr>
      </w:pPr>
      <w:r>
        <w:rPr>
          <w:rFonts w:hint="eastAsia" w:eastAsia="宋体"/>
          <w:i/>
          <w:iCs/>
          <w:color w:val="auto"/>
          <w:sz w:val="20"/>
          <w:szCs w:val="20"/>
          <w:highlight w:val="yellow"/>
          <w:lang w:val="en-US" w:eastAsia="zh-CN"/>
        </w:rPr>
        <w:t>FFS:</w:t>
      </w:r>
    </w:p>
    <w:p w14:paraId="34C428EB">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i/>
          <w:iCs/>
          <w:color w:val="auto"/>
          <w:sz w:val="20"/>
          <w:szCs w:val="20"/>
          <w:lang w:val="en-US" w:eastAsia="zh-CN"/>
        </w:rPr>
      </w:pPr>
      <w:r>
        <w:rPr>
          <w:rFonts w:hint="eastAsia" w:eastAsia="宋体" w:cs="Times New Roman"/>
          <w:i/>
          <w:iCs/>
          <w:color w:val="auto"/>
          <w:sz w:val="20"/>
          <w:szCs w:val="20"/>
          <w:lang w:val="en-US" w:eastAsia="zh-CN"/>
        </w:rPr>
        <w:t>new TDD pattern 30D4S6U</w:t>
      </w:r>
    </w:p>
    <w:p w14:paraId="50EBBD2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Since there are still some potential maintenance issues about the new TDD pattern we introduced in Rel-18, We propose to use legacy TDD pattern.</w:t>
      </w:r>
    </w:p>
    <w:p w14:paraId="2C81FDD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2</w:t>
      </w:r>
      <w:r>
        <w:rPr>
          <w:rFonts w:hint="eastAsia" w:ascii="Times New Roman" w:hAnsi="Times New Roman" w:cs="Times New Roman"/>
          <w:b/>
          <w:bCs/>
          <w:i/>
          <w:iCs/>
          <w:sz w:val="20"/>
          <w:szCs w:val="20"/>
          <w:lang w:val="en-US" w:eastAsia="zh-CN"/>
        </w:rPr>
        <w:t xml:space="preserve">: Use </w:t>
      </w:r>
      <w:r>
        <w:rPr>
          <w:rFonts w:hint="eastAsia" w:cs="Times New Roman"/>
          <w:b/>
          <w:bCs/>
          <w:i/>
          <w:iCs/>
          <w:sz w:val="20"/>
          <w:szCs w:val="20"/>
          <w:lang w:val="en-US" w:eastAsia="zh-CN"/>
        </w:rPr>
        <w:t xml:space="preserve">the </w:t>
      </w:r>
      <w:r>
        <w:rPr>
          <w:rFonts w:hint="eastAsia" w:ascii="Times New Roman" w:hAnsi="Times New Roman" w:cs="Times New Roman"/>
          <w:b/>
          <w:bCs/>
          <w:i/>
          <w:iCs/>
          <w:sz w:val="20"/>
          <w:szCs w:val="20"/>
          <w:lang w:val="en-US" w:eastAsia="zh-CN"/>
        </w:rPr>
        <w:t>legacy TDD pattern</w:t>
      </w:r>
      <w:r>
        <w:rPr>
          <w:rFonts w:hint="eastAsia" w:cs="Times New Roman"/>
          <w:b/>
          <w:bCs/>
          <w:i/>
          <w:iCs/>
          <w:sz w:val="20"/>
          <w:szCs w:val="20"/>
          <w:lang w:val="en-US" w:eastAsia="zh-CN"/>
        </w:rPr>
        <w:t xml:space="preserve"> as the starting point</w:t>
      </w:r>
      <w:r>
        <w:rPr>
          <w:rFonts w:hint="eastAsia" w:ascii="Times New Roman" w:hAnsi="Times New Roman" w:cs="Times New Roman"/>
          <w:b/>
          <w:bCs/>
          <w:i/>
          <w:iCs/>
          <w:sz w:val="20"/>
          <w:szCs w:val="20"/>
          <w:lang w:val="en-US" w:eastAsia="zh-CN"/>
        </w:rPr>
        <w:t>.</w:t>
      </w:r>
    </w:p>
    <w:p w14:paraId="7A30D4FC"/>
    <w:p w14:paraId="37A44B76">
      <w:pPr>
        <w:keepNext w:val="0"/>
        <w:keepLines w:val="0"/>
        <w:pageBreakBefore w:val="0"/>
        <w:widowControl/>
        <w:kinsoku/>
        <w:wordWrap/>
        <w:topLinePunct w:val="0"/>
        <w:bidi w:val="0"/>
        <w:snapToGrid/>
        <w:spacing w:before="60" w:after="60"/>
        <w:rPr>
          <w:i/>
          <w:iCs/>
          <w:color w:val="auto"/>
          <w:sz w:val="20"/>
          <w:szCs w:val="20"/>
        </w:rPr>
      </w:pPr>
      <w:r>
        <w:rPr>
          <w:rFonts w:hint="eastAsia"/>
          <w:b/>
          <w:i/>
          <w:iCs/>
          <w:color w:val="auto"/>
          <w:sz w:val="20"/>
          <w:szCs w:val="20"/>
          <w:u w:val="single"/>
          <w:lang w:val="en-US" w:eastAsia="zh-CN"/>
        </w:rPr>
        <w:t>Issue 1-1-3-2: Rank</w:t>
      </w:r>
    </w:p>
    <w:p w14:paraId="3ACCAA44">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 xml:space="preserve">Proposal 1: Rank 2 </w:t>
      </w:r>
    </w:p>
    <w:p w14:paraId="7625BCAB">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Proposal 2: Rank 1</w:t>
      </w:r>
    </w:p>
    <w:p w14:paraId="3EE5A51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Since MIMO can be supported in Rel-19, and only conducted test will be applied for ATG UE, which means the UE antenna type is transparent in the test, we think the Rank 2 can be used for defining the CA requirement.</w:t>
      </w:r>
    </w:p>
    <w:p w14:paraId="1FE0B48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3</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For CA requirement, u</w:t>
      </w:r>
      <w:r>
        <w:rPr>
          <w:rFonts w:hint="eastAsia" w:ascii="Times New Roman" w:hAnsi="Times New Roman" w:cs="Times New Roman"/>
          <w:b/>
          <w:bCs/>
          <w:i/>
          <w:iCs/>
          <w:sz w:val="20"/>
          <w:szCs w:val="20"/>
          <w:lang w:val="en-US" w:eastAsia="zh-CN"/>
        </w:rPr>
        <w:t xml:space="preserve">se Rank </w:t>
      </w:r>
      <w:r>
        <w:rPr>
          <w:rFonts w:hint="eastAsia" w:cs="Times New Roman"/>
          <w:b/>
          <w:bCs/>
          <w:i/>
          <w:iCs/>
          <w:sz w:val="20"/>
          <w:szCs w:val="20"/>
          <w:lang w:val="en-US" w:eastAsia="zh-CN"/>
        </w:rPr>
        <w:t>2</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as the starting point.</w:t>
      </w:r>
    </w:p>
    <w:p w14:paraId="51D5ED76"/>
    <w:p w14:paraId="6B396668">
      <w:pPr>
        <w:pageBreakBefore w:val="0"/>
        <w:widowControl/>
        <w:kinsoku/>
        <w:wordWrap/>
        <w:topLinePunct w:val="0"/>
        <w:bidi w:val="0"/>
        <w:snapToGrid/>
        <w:spacing w:before="60" w:after="60"/>
        <w:rPr>
          <w:i/>
          <w:iCs/>
          <w:color w:val="auto"/>
          <w:sz w:val="20"/>
          <w:szCs w:val="20"/>
        </w:rPr>
      </w:pPr>
      <w:r>
        <w:rPr>
          <w:rFonts w:hint="eastAsia"/>
          <w:b/>
          <w:i/>
          <w:iCs/>
          <w:color w:val="auto"/>
          <w:sz w:val="20"/>
          <w:szCs w:val="20"/>
          <w:u w:val="single"/>
          <w:lang w:val="en-US" w:eastAsia="zh-CN"/>
        </w:rPr>
        <w:t>Issue 1-1-3-7: Bandwidth</w:t>
      </w:r>
    </w:p>
    <w:p w14:paraId="156CB384">
      <w:pPr>
        <w:pageBreakBefore w:val="0"/>
        <w:widowControl/>
        <w:tabs>
          <w:tab w:val="left" w:pos="0"/>
        </w:tabs>
        <w:kinsoku/>
        <w:wordWrap/>
        <w:overflowPunct/>
        <w:topLinePunct w:val="0"/>
        <w:autoSpaceDE/>
        <w:autoSpaceDN/>
        <w:bidi w:val="0"/>
        <w:adjustRightInd/>
        <w:snapToGrid/>
        <w:spacing w:before="60" w:after="60"/>
        <w:rPr>
          <w:rFonts w:hint="default"/>
          <w:i/>
          <w:iCs/>
          <w:color w:val="auto"/>
          <w:sz w:val="20"/>
          <w:szCs w:val="20"/>
          <w:lang w:val="en-US" w:eastAsia="zh-CN"/>
        </w:rPr>
      </w:pPr>
      <w:r>
        <w:rPr>
          <w:rFonts w:hint="default" w:ascii="Times New Roman" w:hAnsi="Times New Roman" w:eastAsia="宋体" w:cs="Times New Roman"/>
          <w:i/>
          <w:iCs/>
          <w:color w:val="auto"/>
          <w:sz w:val="20"/>
          <w:szCs w:val="20"/>
          <w:highlight w:val="green"/>
          <w:lang w:eastAsia="zh-CN"/>
        </w:rPr>
        <w:t>Agreement:</w:t>
      </w:r>
    </w:p>
    <w:p w14:paraId="46A710E0">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all bandwidth configuration for FDD 15kHz and TDD 30kHz</w:t>
      </w:r>
    </w:p>
    <w:p w14:paraId="345A52A8">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Single carrier requirements for each of the considered bandwidth sizes in the bandwidth combination sets shall then be specified.</w:t>
      </w:r>
    </w:p>
    <w:p w14:paraId="01281676">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spacing w:before="60" w:after="60"/>
        <w:textAlignment w:val="baseline"/>
        <w:rPr>
          <w:rFonts w:hint="eastAsia" w:eastAsia="宋体" w:cs="Times New Roman"/>
          <w:i/>
          <w:iCs/>
          <w:color w:val="auto"/>
          <w:sz w:val="20"/>
          <w:szCs w:val="20"/>
          <w:lang w:val="en-US" w:eastAsia="zh-CN"/>
        </w:rPr>
      </w:pPr>
      <w:r>
        <w:rPr>
          <w:rFonts w:hint="eastAsia" w:eastAsia="宋体" w:cs="Times New Roman"/>
          <w:i/>
          <w:iCs/>
          <w:color w:val="auto"/>
          <w:sz w:val="20"/>
          <w:szCs w:val="20"/>
          <w:highlight w:val="yellow"/>
          <w:lang w:val="en-US" w:eastAsia="zh-CN"/>
        </w:rPr>
        <w:t>FFS:</w:t>
      </w:r>
      <w:r>
        <w:rPr>
          <w:rFonts w:hint="eastAsia" w:eastAsia="宋体" w:cs="Times New Roman"/>
          <w:i/>
          <w:iCs/>
          <w:color w:val="auto"/>
          <w:sz w:val="20"/>
          <w:szCs w:val="20"/>
          <w:lang w:val="en-US" w:eastAsia="zh-CN"/>
        </w:rPr>
        <w:t xml:space="preserve"> </w:t>
      </w:r>
    </w:p>
    <w:p w14:paraId="25987784">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eastAsia="宋体" w:cs="Times New Roman"/>
          <w:i/>
          <w:iCs/>
          <w:color w:val="auto"/>
          <w:sz w:val="20"/>
          <w:szCs w:val="20"/>
          <w:lang w:val="en-US" w:eastAsia="zh-CN"/>
        </w:rPr>
      </w:pPr>
      <w:r>
        <w:rPr>
          <w:rFonts w:hint="eastAsia" w:eastAsia="宋体" w:cs="Times New Roman"/>
          <w:i/>
          <w:iCs/>
          <w:color w:val="auto"/>
          <w:sz w:val="20"/>
          <w:szCs w:val="20"/>
          <w:lang w:val="en-US" w:eastAsia="zh-CN"/>
        </w:rPr>
        <w:t>RAN4 to clarify the bandwidth combination sets for the FR1 intra-band contiguous CA in CA_n79C and for FR1+FR1 inter-band CA in CA_n3A-n39A.</w:t>
      </w:r>
    </w:p>
    <w:p w14:paraId="45457F6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cs="Times New Roman"/>
          <w:sz w:val="20"/>
          <w:szCs w:val="20"/>
          <w:lang w:val="en-US" w:eastAsia="zh-CN"/>
        </w:rPr>
        <w:t>For n3 15kHz SCS, a</w:t>
      </w:r>
      <w:r>
        <w:rPr>
          <w:rFonts w:hint="eastAsia" w:ascii="Times New Roman" w:hAnsi="Times New Roman" w:cs="Times New Roman"/>
          <w:sz w:val="20"/>
          <w:szCs w:val="20"/>
          <w:lang w:val="en-US" w:eastAsia="zh-CN"/>
        </w:rPr>
        <w:t>ll FDD 15kHz bandwidth</w:t>
      </w:r>
      <w:r>
        <w:rPr>
          <w:rFonts w:hint="eastAsia" w:cs="Times New Roman"/>
          <w:sz w:val="20"/>
          <w:szCs w:val="20"/>
          <w:lang w:val="en-US" w:eastAsia="zh-CN"/>
        </w:rPr>
        <w:t>s</w:t>
      </w:r>
      <w:r>
        <w:rPr>
          <w:rFonts w:hint="eastAsia" w:ascii="Times New Roman" w:hAnsi="Times New Roman" w:cs="Times New Roman"/>
          <w:sz w:val="20"/>
          <w:szCs w:val="20"/>
          <w:lang w:val="en-US" w:eastAsia="zh-CN"/>
        </w:rPr>
        <w:t xml:space="preserve"> are supported.</w:t>
      </w:r>
    </w:p>
    <w:p w14:paraId="7E55996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For n39 and n79 30kHz SCS, only 5MHz can not be covered due to no request from operators. However, it is still applicable, because 30kHz SCS support the 5MHz BW configuration.</w:t>
      </w:r>
    </w:p>
    <w:p w14:paraId="1AC0204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Therefore, for better forwards compatible, we propose to specify </w:t>
      </w:r>
      <w:r>
        <w:rPr>
          <w:rFonts w:hint="eastAsia" w:eastAsia="宋体" w:cs="Times New Roman"/>
          <w:color w:val="auto"/>
          <w:sz w:val="20"/>
          <w:szCs w:val="20"/>
          <w:lang w:val="en-US" w:eastAsia="zh-CN"/>
        </w:rPr>
        <w:t>single carrier requirements for all supported bandwidth sizes</w:t>
      </w:r>
      <w:r>
        <w:rPr>
          <w:rFonts w:hint="eastAsia" w:cs="Times New Roman"/>
          <w:sz w:val="20"/>
          <w:szCs w:val="20"/>
          <w:lang w:val="en-US" w:eastAsia="zh-CN"/>
        </w:rPr>
        <w:t xml:space="preserve"> for FDD 15kHz and TDD 30kHz.</w:t>
      </w:r>
    </w:p>
    <w:p w14:paraId="45BD428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4: Specify single carrier requirements for all supported bandwidth sizes for FDD 15kHz and TDD 30kHz.</w:t>
      </w:r>
    </w:p>
    <w:p w14:paraId="27887C7C"/>
    <w:p w14:paraId="2693CA88">
      <w:pPr>
        <w:pStyle w:val="13"/>
        <w:pageBreakBefore w:val="0"/>
        <w:widowControl/>
        <w:numPr>
          <w:ilvl w:val="0"/>
          <w:numId w:val="0"/>
        </w:numPr>
        <w:kinsoku/>
        <w:wordWrap/>
        <w:topLinePunct w:val="0"/>
        <w:bidi w:val="0"/>
        <w:snapToGrid/>
        <w:spacing w:before="60" w:after="60"/>
        <w:ind w:leftChars="0"/>
        <w:rPr>
          <w:rFonts w:hint="eastAsia"/>
          <w:b/>
          <w:i/>
          <w:iCs/>
          <w:color w:val="auto"/>
          <w:u w:val="single"/>
          <w:lang w:val="en-US" w:eastAsia="zh-CN"/>
        </w:rPr>
      </w:pPr>
      <w:r>
        <w:rPr>
          <w:rFonts w:hint="eastAsia"/>
          <w:b/>
          <w:i/>
          <w:iCs/>
          <w:color w:val="auto"/>
          <w:u w:val="single"/>
          <w:lang w:val="en-US" w:eastAsia="zh-CN"/>
        </w:rPr>
        <w:t>Issue 1-1-4: CA configuration selection rules</w:t>
      </w:r>
    </w:p>
    <w:p w14:paraId="3E161FCD">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 xml:space="preserve">Proposal 1: </w:t>
      </w:r>
    </w:p>
    <w:p w14:paraId="0F1C56E1">
      <w:pPr>
        <w:keepNext w:val="0"/>
        <w:keepLines w:val="0"/>
        <w:pageBreakBefore w:val="0"/>
        <w:widowControl/>
        <w:numPr>
          <w:ilvl w:val="1"/>
          <w:numId w:val="4"/>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i/>
          <w:iCs/>
          <w:color w:val="auto"/>
          <w:szCs w:val="24"/>
          <w:lang w:val="en-US" w:eastAsia="zh-CN"/>
        </w:rPr>
      </w:pPr>
      <w:r>
        <w:rPr>
          <w:rFonts w:hint="eastAsia" w:ascii="Times New Roman" w:hAnsi="Times New Roman" w:cs="Times New Roman"/>
          <w:b w:val="0"/>
          <w:bCs w:val="0"/>
          <w:i/>
          <w:iCs/>
          <w:color w:val="auto"/>
          <w:sz w:val="20"/>
          <w:szCs w:val="20"/>
          <w:lang w:val="en-US" w:eastAsia="zh-CN"/>
        </w:rPr>
        <w:t>Define the CA configuration selection rules as</w:t>
      </w:r>
    </w:p>
    <w:tbl>
      <w:tblPr>
        <w:tblStyle w:val="20"/>
        <w:tblW w:w="9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5"/>
        <w:gridCol w:w="2007"/>
        <w:gridCol w:w="2007"/>
        <w:gridCol w:w="2007"/>
        <w:gridCol w:w="2008"/>
      </w:tblGrid>
      <w:tr w14:paraId="41972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315" w:type="dxa"/>
            <w:shd w:val="clear" w:color="auto" w:fill="auto"/>
            <w:vAlign w:val="center"/>
          </w:tcPr>
          <w:p w14:paraId="0D8B9CB4">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i/>
                <w:iCs/>
                <w:color w:val="auto"/>
                <w:sz w:val="18"/>
                <w:lang w:val="en-GB" w:eastAsia="en-US" w:bidi="ar-SA"/>
              </w:rPr>
            </w:pPr>
            <w:r>
              <w:rPr>
                <w:rFonts w:hint="default" w:ascii="Times New Roman" w:hAnsi="Times New Roman" w:eastAsia="等线" w:cs="Times New Roman"/>
                <w:b/>
                <w:i/>
                <w:iCs/>
                <w:color w:val="auto"/>
                <w:sz w:val="18"/>
                <w:lang w:val="en-GB" w:eastAsia="en-US" w:bidi="ar-SA"/>
              </w:rPr>
              <w:t>CA capability</w:t>
            </w:r>
          </w:p>
        </w:tc>
        <w:tc>
          <w:tcPr>
            <w:tcW w:w="2007" w:type="dxa"/>
            <w:vAlign w:val="center"/>
          </w:tcPr>
          <w:p w14:paraId="6233E97D">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i/>
                <w:iCs/>
                <w:color w:val="auto"/>
                <w:sz w:val="18"/>
                <w:lang w:val="en-GB" w:eastAsia="zh-CN" w:bidi="ar-SA"/>
              </w:rPr>
            </w:pPr>
            <w:r>
              <w:rPr>
                <w:rFonts w:hint="default" w:ascii="Times New Roman" w:hAnsi="Times New Roman" w:eastAsia="等线" w:cs="Times New Roman"/>
                <w:b/>
                <w:i/>
                <w:iCs/>
                <w:color w:val="auto"/>
                <w:sz w:val="18"/>
                <w:lang w:val="en-GB" w:eastAsia="zh-CN" w:bidi="ar-SA"/>
              </w:rPr>
              <w:t>Step 1</w:t>
            </w:r>
          </w:p>
        </w:tc>
        <w:tc>
          <w:tcPr>
            <w:tcW w:w="2007" w:type="dxa"/>
            <w:shd w:val="clear" w:color="auto" w:fill="auto"/>
            <w:vAlign w:val="center"/>
          </w:tcPr>
          <w:p w14:paraId="66301DEF">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i/>
                <w:iCs/>
                <w:color w:val="auto"/>
                <w:sz w:val="18"/>
                <w:lang w:val="en-GB" w:eastAsia="zh-CN" w:bidi="ar-SA"/>
              </w:rPr>
            </w:pPr>
            <w:r>
              <w:rPr>
                <w:rFonts w:hint="default" w:ascii="Times New Roman" w:hAnsi="Times New Roman" w:eastAsia="等线" w:cs="Times New Roman"/>
                <w:b/>
                <w:i/>
                <w:iCs/>
                <w:color w:val="auto"/>
                <w:sz w:val="18"/>
                <w:lang w:val="en-GB" w:eastAsia="zh-CN" w:bidi="ar-SA"/>
              </w:rPr>
              <w:t>Step 2</w:t>
            </w:r>
          </w:p>
        </w:tc>
        <w:tc>
          <w:tcPr>
            <w:tcW w:w="2007" w:type="dxa"/>
            <w:shd w:val="clear" w:color="auto" w:fill="auto"/>
            <w:vAlign w:val="center"/>
          </w:tcPr>
          <w:p w14:paraId="2364F376">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i/>
                <w:iCs/>
                <w:color w:val="auto"/>
                <w:sz w:val="18"/>
                <w:lang w:val="en-GB" w:eastAsia="zh-CN" w:bidi="ar-SA"/>
              </w:rPr>
            </w:pPr>
            <w:r>
              <w:rPr>
                <w:rFonts w:hint="default" w:ascii="Times New Roman" w:hAnsi="Times New Roman" w:eastAsia="等线" w:cs="Times New Roman"/>
                <w:b/>
                <w:i/>
                <w:iCs/>
                <w:color w:val="auto"/>
                <w:sz w:val="18"/>
                <w:lang w:val="en-GB" w:eastAsia="zh-CN" w:bidi="ar-SA"/>
              </w:rPr>
              <w:t>Step 3</w:t>
            </w:r>
          </w:p>
        </w:tc>
        <w:tc>
          <w:tcPr>
            <w:tcW w:w="2008" w:type="dxa"/>
            <w:vAlign w:val="center"/>
          </w:tcPr>
          <w:p w14:paraId="1DEAF00B">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i/>
                <w:iCs/>
                <w:color w:val="auto"/>
                <w:sz w:val="18"/>
                <w:lang w:val="en-GB" w:eastAsia="zh-CN" w:bidi="ar-SA"/>
              </w:rPr>
            </w:pPr>
            <w:r>
              <w:rPr>
                <w:rFonts w:hint="default" w:ascii="Times New Roman" w:hAnsi="Times New Roman" w:eastAsia="等线" w:cs="Times New Roman"/>
                <w:b/>
                <w:i/>
                <w:iCs/>
                <w:color w:val="auto"/>
                <w:sz w:val="18"/>
                <w:lang w:val="en-GB" w:eastAsia="zh-CN" w:bidi="ar-SA"/>
              </w:rPr>
              <w:t>Step 4</w:t>
            </w:r>
          </w:p>
        </w:tc>
      </w:tr>
      <w:tr w14:paraId="3A66B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5" w:type="dxa"/>
            <w:shd w:val="clear" w:color="auto" w:fill="auto"/>
          </w:tcPr>
          <w:p w14:paraId="2BD77C98">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i/>
                <w:iCs/>
                <w:color w:val="auto"/>
                <w:sz w:val="18"/>
                <w:lang w:val="en-GB" w:eastAsia="zh-CN" w:bidi="ar-SA"/>
              </w:rPr>
            </w:pPr>
            <w:r>
              <w:rPr>
                <w:rFonts w:hint="default" w:ascii="Times New Roman" w:hAnsi="Times New Roman" w:eastAsia="等线" w:cs="Times New Roman"/>
                <w:i/>
                <w:iCs/>
                <w:color w:val="auto"/>
                <w:sz w:val="18"/>
                <w:lang w:val="en-GB" w:eastAsia="en-US" w:bidi="ar-SA"/>
              </w:rPr>
              <w:t>CA_C</w:t>
            </w:r>
          </w:p>
        </w:tc>
        <w:tc>
          <w:tcPr>
            <w:tcW w:w="2007" w:type="dxa"/>
          </w:tcPr>
          <w:p w14:paraId="711168A9">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i/>
                <w:iCs/>
                <w:color w:val="auto"/>
                <w:sz w:val="18"/>
                <w:lang w:val="en-US" w:eastAsia="zh-CN" w:bidi="ar-SA"/>
              </w:rPr>
            </w:pPr>
            <w:r>
              <w:rPr>
                <w:rFonts w:hint="eastAsia" w:eastAsia="等线" w:cs="Times New Roman"/>
                <w:i/>
                <w:iCs/>
                <w:color w:val="auto"/>
                <w:sz w:val="18"/>
                <w:lang w:val="en-US" w:eastAsia="zh-CN" w:bidi="ar-SA"/>
              </w:rPr>
              <w:t>S</w:t>
            </w:r>
            <w:r>
              <w:rPr>
                <w:rFonts w:hint="default" w:ascii="Times New Roman" w:hAnsi="Times New Roman" w:eastAsia="等线" w:cs="Times New Roman"/>
                <w:i/>
                <w:iCs/>
                <w:color w:val="auto"/>
                <w:sz w:val="18"/>
                <w:lang w:val="en-GB" w:eastAsia="en-US" w:bidi="ar-SA"/>
              </w:rPr>
              <w:t>elect the CA configurations with the maximum number of CCs</w:t>
            </w:r>
            <w:r>
              <w:rPr>
                <w:rFonts w:hint="eastAsia" w:eastAsia="等线" w:cs="Times New Roman"/>
                <w:i/>
                <w:iCs/>
                <w:color w:val="auto"/>
                <w:sz w:val="18"/>
                <w:lang w:val="en-US" w:eastAsia="zh-CN" w:bidi="ar-SA"/>
              </w:rPr>
              <w:t xml:space="preserve">, </w:t>
            </w:r>
            <w:r>
              <w:rPr>
                <w:rFonts w:hint="default" w:ascii="Times New Roman" w:hAnsi="Times New Roman" w:eastAsia="等线" w:cs="Times New Roman"/>
                <w:i/>
                <w:iCs/>
                <w:color w:val="auto"/>
                <w:sz w:val="18"/>
                <w:lang w:val="en-GB" w:eastAsia="en-US" w:bidi="ar-SA"/>
              </w:rPr>
              <w:t>for which the supported maximum number of MIMO layers is not lower than 2.</w:t>
            </w:r>
          </w:p>
        </w:tc>
        <w:tc>
          <w:tcPr>
            <w:tcW w:w="2007" w:type="dxa"/>
            <w:shd w:val="clear" w:color="auto" w:fill="auto"/>
          </w:tcPr>
          <w:p w14:paraId="1073223F">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i/>
                <w:iCs/>
                <w:color w:val="auto"/>
                <w:sz w:val="18"/>
                <w:lang w:val="en-GB" w:eastAsia="en-US" w:bidi="ar-SA"/>
              </w:rPr>
            </w:pPr>
            <w:r>
              <w:rPr>
                <w:rFonts w:hint="default" w:ascii="Times New Roman" w:hAnsi="Times New Roman" w:eastAsia="等线" w:cs="Times New Roman"/>
                <w:i/>
                <w:iCs/>
                <w:color w:val="auto"/>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36E9500B">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i/>
                <w:iCs/>
                <w:color w:val="auto"/>
                <w:sz w:val="18"/>
                <w:lang w:val="en-GB" w:eastAsia="en-US" w:bidi="ar-SA"/>
              </w:rPr>
            </w:pPr>
            <w:r>
              <w:rPr>
                <w:rFonts w:hint="default" w:ascii="Times New Roman" w:hAnsi="Times New Roman" w:eastAsia="等线" w:cs="Times New Roman"/>
                <w:i/>
                <w:iCs/>
                <w:color w:val="auto"/>
                <w:sz w:val="18"/>
                <w:lang w:val="en-GB" w:eastAsia="en-US" w:bidi="ar-SA"/>
              </w:rPr>
              <w:t>N/A</w:t>
            </w:r>
          </w:p>
        </w:tc>
        <w:tc>
          <w:tcPr>
            <w:tcW w:w="2008" w:type="dxa"/>
          </w:tcPr>
          <w:p w14:paraId="6CB5C3C8">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i/>
                <w:iCs/>
                <w:color w:val="auto"/>
                <w:sz w:val="18"/>
                <w:lang w:val="en-GB" w:eastAsia="en-US" w:bidi="ar-SA"/>
              </w:rPr>
            </w:pPr>
            <w:r>
              <w:rPr>
                <w:rFonts w:hint="default" w:ascii="Times New Roman" w:hAnsi="Times New Roman" w:eastAsia="等线" w:cs="Times New Roman"/>
                <w:i/>
                <w:iCs/>
                <w:color w:val="auto"/>
                <w:sz w:val="18"/>
                <w:lang w:val="en-GB" w:eastAsia="en-US" w:bidi="ar-SA"/>
              </w:rPr>
              <w:t>N/A</w:t>
            </w:r>
          </w:p>
        </w:tc>
      </w:tr>
      <w:tr w14:paraId="49132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5" w:type="dxa"/>
            <w:shd w:val="clear" w:color="auto" w:fill="auto"/>
          </w:tcPr>
          <w:p w14:paraId="22EDDDAD">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i/>
                <w:iCs/>
                <w:color w:val="auto"/>
                <w:sz w:val="18"/>
                <w:lang w:val="en-GB" w:eastAsia="zh-CN" w:bidi="ar-SA"/>
              </w:rPr>
            </w:pPr>
            <w:r>
              <w:rPr>
                <w:rFonts w:hint="default" w:ascii="Times New Roman" w:hAnsi="Times New Roman" w:eastAsia="等线" w:cs="Times New Roman"/>
                <w:i/>
                <w:iCs/>
                <w:color w:val="auto"/>
                <w:sz w:val="18"/>
                <w:lang w:val="en-GB" w:eastAsia="en-US" w:bidi="ar-SA"/>
              </w:rPr>
              <w:t>CA_AX</w:t>
            </w:r>
          </w:p>
        </w:tc>
        <w:tc>
          <w:tcPr>
            <w:tcW w:w="2007" w:type="dxa"/>
          </w:tcPr>
          <w:p w14:paraId="2C48312F">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i/>
                <w:iCs/>
                <w:color w:val="auto"/>
                <w:sz w:val="18"/>
                <w:lang w:val="en-US" w:eastAsia="zh-CN" w:bidi="ar-SA"/>
              </w:rPr>
            </w:pPr>
            <w:r>
              <w:rPr>
                <w:rFonts w:hint="eastAsia" w:eastAsia="等线" w:cs="Times New Roman"/>
                <w:i/>
                <w:iCs/>
                <w:color w:val="auto"/>
                <w:sz w:val="18"/>
                <w:lang w:val="en-US" w:eastAsia="zh-CN" w:bidi="ar-SA"/>
              </w:rPr>
              <w:t>S</w:t>
            </w:r>
            <w:r>
              <w:rPr>
                <w:rFonts w:hint="default" w:ascii="Times New Roman" w:hAnsi="Times New Roman" w:eastAsia="等线" w:cs="Times New Roman"/>
                <w:i/>
                <w:iCs/>
                <w:color w:val="auto"/>
                <w:sz w:val="18"/>
                <w:lang w:val="en-GB" w:eastAsia="en-US" w:bidi="ar-SA"/>
              </w:rPr>
              <w:t>elect the CA configurations with the maximum number of CCs</w:t>
            </w:r>
            <w:r>
              <w:rPr>
                <w:rFonts w:hint="eastAsia" w:eastAsia="等线" w:cs="Times New Roman"/>
                <w:i/>
                <w:iCs/>
                <w:color w:val="auto"/>
                <w:sz w:val="18"/>
                <w:lang w:val="en-US" w:eastAsia="zh-CN" w:bidi="ar-SA"/>
              </w:rPr>
              <w:t xml:space="preserve">, </w:t>
            </w:r>
            <w:r>
              <w:rPr>
                <w:rFonts w:hint="default" w:ascii="Times New Roman" w:hAnsi="Times New Roman" w:eastAsia="等线" w:cs="Times New Roman"/>
                <w:i/>
                <w:iCs/>
                <w:color w:val="auto"/>
                <w:sz w:val="18"/>
                <w:lang w:val="en-GB" w:eastAsia="en-US" w:bidi="ar-SA"/>
              </w:rPr>
              <w:t>for which the supported maximum number of MIMO layers is not lower than 2.</w:t>
            </w:r>
          </w:p>
        </w:tc>
        <w:tc>
          <w:tcPr>
            <w:tcW w:w="2007" w:type="dxa"/>
            <w:shd w:val="clear" w:color="auto" w:fill="auto"/>
          </w:tcPr>
          <w:p w14:paraId="36841AB9">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i/>
                <w:iCs/>
                <w:color w:val="auto"/>
                <w:sz w:val="18"/>
                <w:lang w:val="en-GB" w:eastAsia="en-US" w:bidi="ar-SA"/>
              </w:rPr>
            </w:pPr>
            <w:r>
              <w:rPr>
                <w:rFonts w:hint="default" w:ascii="Times New Roman" w:hAnsi="Times New Roman" w:eastAsia="等线" w:cs="Times New Roman"/>
                <w:i/>
                <w:iCs/>
                <w:color w:val="auto"/>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365FDA06">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i/>
                <w:iCs/>
                <w:color w:val="auto"/>
                <w:sz w:val="18"/>
                <w:lang w:val="en-US" w:eastAsia="zh-CN" w:bidi="ar-SA"/>
              </w:rPr>
            </w:pPr>
            <w:r>
              <w:rPr>
                <w:rFonts w:hint="eastAsia" w:eastAsia="等线" w:cs="Times New Roman"/>
                <w:i/>
                <w:iCs/>
                <w:color w:val="auto"/>
                <w:sz w:val="18"/>
                <w:lang w:val="en-US" w:eastAsia="zh-CN" w:bidi="ar-SA"/>
              </w:rPr>
              <w:t>S</w:t>
            </w:r>
            <w:r>
              <w:rPr>
                <w:rFonts w:hint="default" w:ascii="Times New Roman" w:hAnsi="Times New Roman" w:eastAsia="等线" w:cs="Times New Roman"/>
                <w:i/>
                <w:iCs/>
                <w:color w:val="auto"/>
                <w:sz w:val="18"/>
                <w:lang w:val="en-GB" w:eastAsia="en-US" w:bidi="ar-SA"/>
              </w:rPr>
              <w:t>elect the CA configurations with the largest number of bands and with the maximum number of CCs, for which the supported maximum number of MIMO layers is not lower than 2.</w:t>
            </w:r>
          </w:p>
        </w:tc>
        <w:tc>
          <w:tcPr>
            <w:tcW w:w="2008" w:type="dxa"/>
          </w:tcPr>
          <w:p w14:paraId="79D62F0F">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i/>
                <w:iCs/>
                <w:color w:val="auto"/>
                <w:sz w:val="18"/>
                <w:lang w:val="en-GB" w:eastAsia="en-US" w:bidi="ar-SA"/>
              </w:rPr>
            </w:pPr>
            <w:r>
              <w:rPr>
                <w:rFonts w:hint="default" w:ascii="Times New Roman" w:hAnsi="Times New Roman" w:eastAsia="等线" w:cs="Times New Roman"/>
                <w:i/>
                <w:iCs/>
                <w:color w:val="auto"/>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3.</w:t>
            </w:r>
          </w:p>
        </w:tc>
      </w:tr>
    </w:tbl>
    <w:p w14:paraId="71CF05DC">
      <w:pPr>
        <w:pageBreakBefore w:val="0"/>
        <w:widowControl/>
        <w:numPr>
          <w:ilvl w:val="0"/>
          <w:numId w:val="0"/>
        </w:numPr>
        <w:kinsoku/>
        <w:wordWrap/>
        <w:topLinePunct w:val="0"/>
        <w:bidi w:val="0"/>
        <w:snapToGrid/>
        <w:spacing w:before="60" w:after="60"/>
        <w:rPr>
          <w:rFonts w:hint="eastAsia"/>
          <w:b/>
          <w:i/>
          <w:iCs/>
          <w:color w:val="auto"/>
          <w:sz w:val="20"/>
          <w:szCs w:val="20"/>
          <w:u w:val="single"/>
          <w:lang w:val="en-US" w:eastAsia="zh-CN"/>
        </w:rPr>
      </w:pPr>
      <w:r>
        <w:rPr>
          <w:rFonts w:hint="eastAsia"/>
          <w:b/>
          <w:i/>
          <w:iCs/>
          <w:color w:val="auto"/>
          <w:sz w:val="20"/>
          <w:szCs w:val="20"/>
          <w:u w:val="single"/>
          <w:lang w:val="en-US" w:eastAsia="zh-CN"/>
        </w:rPr>
        <w:t>Issue 1-1-5: Test applicability rules</w:t>
      </w:r>
    </w:p>
    <w:p w14:paraId="5B13C2F8">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 xml:space="preserve">Proposal 1: </w:t>
      </w:r>
    </w:p>
    <w:p w14:paraId="758682D9">
      <w:pPr>
        <w:pStyle w:val="75"/>
        <w:pageBreakBefore w:val="0"/>
        <w:widowControl/>
        <w:numPr>
          <w:ilvl w:val="1"/>
          <w:numId w:val="4"/>
        </w:numPr>
        <w:kinsoku/>
        <w:wordWrap/>
        <w:overflowPunct/>
        <w:topLinePunct w:val="0"/>
        <w:autoSpaceDE/>
        <w:autoSpaceDN/>
        <w:bidi w:val="0"/>
        <w:adjustRightInd/>
        <w:snapToGrid/>
        <w:spacing w:before="60" w:after="60"/>
        <w:ind w:left="1440" w:leftChars="0" w:firstLineChars="0"/>
        <w:textAlignment w:val="auto"/>
        <w:rPr>
          <w:rFonts w:hint="eastAsia" w:eastAsia="宋体"/>
          <w:i/>
          <w:iCs/>
          <w:color w:val="auto"/>
          <w:sz w:val="20"/>
          <w:szCs w:val="20"/>
          <w:lang w:val="en-US" w:eastAsia="zh-CN"/>
        </w:rPr>
      </w:pPr>
      <w:r>
        <w:rPr>
          <w:rFonts w:hint="eastAsia" w:eastAsia="宋体"/>
          <w:i/>
          <w:iCs/>
          <w:color w:val="auto"/>
          <w:sz w:val="20"/>
          <w:szCs w:val="20"/>
          <w:lang w:val="en-US" w:eastAsia="zh-CN"/>
        </w:rPr>
        <w:t xml:space="preserve">Define the test rules as: </w:t>
      </w:r>
    </w:p>
    <w:tbl>
      <w:tblPr>
        <w:tblStyle w:val="20"/>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3"/>
        <w:gridCol w:w="1487"/>
        <w:gridCol w:w="2338"/>
        <w:gridCol w:w="2138"/>
        <w:gridCol w:w="2065"/>
      </w:tblGrid>
      <w:tr w14:paraId="69142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0FB266AA">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20"/>
                <w:szCs w:val="20"/>
                <w:lang w:val="en-GB" w:eastAsia="en-US" w:bidi="ar-SA"/>
              </w:rPr>
            </w:pPr>
            <w:r>
              <w:rPr>
                <w:rFonts w:hint="default" w:ascii="Times New Roman" w:hAnsi="Times New Roman" w:eastAsia="等线" w:cs="Times New Roman"/>
                <w:b w:val="0"/>
                <w:bCs w:val="0"/>
                <w:i/>
                <w:iCs/>
                <w:color w:val="auto"/>
                <w:sz w:val="20"/>
                <w:szCs w:val="20"/>
                <w:lang w:val="en-GB" w:eastAsia="en-US" w:bidi="ar-SA"/>
              </w:rPr>
              <w:t>Tests</w:t>
            </w:r>
          </w:p>
        </w:tc>
        <w:tc>
          <w:tcPr>
            <w:tcW w:w="1487" w:type="dxa"/>
          </w:tcPr>
          <w:p w14:paraId="5F8360E9">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20"/>
                <w:szCs w:val="20"/>
                <w:lang w:val="en-GB" w:eastAsia="zh-CN" w:bidi="ar-SA"/>
              </w:rPr>
            </w:pPr>
            <w:r>
              <w:rPr>
                <w:rFonts w:hint="default" w:ascii="Times New Roman" w:hAnsi="Times New Roman" w:eastAsia="等线" w:cs="Times New Roman"/>
                <w:b w:val="0"/>
                <w:bCs w:val="0"/>
                <w:i/>
                <w:iCs/>
                <w:color w:val="auto"/>
                <w:sz w:val="20"/>
                <w:szCs w:val="20"/>
                <w:lang w:val="en-GB" w:eastAsia="en-US" w:bidi="ar-SA"/>
              </w:rPr>
              <w:t xml:space="preserve">CA capability where the tests </w:t>
            </w:r>
            <w:r>
              <w:rPr>
                <w:rFonts w:hint="default" w:ascii="Times New Roman" w:hAnsi="Times New Roman" w:eastAsia="等线" w:cs="Times New Roman"/>
                <w:b w:val="0"/>
                <w:bCs w:val="0"/>
                <w:i/>
                <w:iCs/>
                <w:color w:val="auto"/>
                <w:sz w:val="20"/>
                <w:szCs w:val="20"/>
                <w:lang w:val="en-GB" w:eastAsia="zh-CN" w:bidi="ar-SA"/>
              </w:rPr>
              <w:t>apply</w:t>
            </w:r>
          </w:p>
        </w:tc>
        <w:tc>
          <w:tcPr>
            <w:tcW w:w="2338" w:type="dxa"/>
            <w:shd w:val="clear" w:color="auto" w:fill="auto"/>
          </w:tcPr>
          <w:p w14:paraId="727DD0CE">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20"/>
                <w:szCs w:val="20"/>
                <w:lang w:val="en-GB" w:eastAsia="zh-CN" w:bidi="ar-SA"/>
              </w:rPr>
            </w:pPr>
            <w:r>
              <w:rPr>
                <w:rFonts w:hint="default" w:ascii="Times New Roman" w:hAnsi="Times New Roman" w:eastAsia="等线" w:cs="Times New Roman"/>
                <w:b w:val="0"/>
                <w:bCs w:val="0"/>
                <w:i/>
                <w:iCs/>
                <w:color w:val="auto"/>
                <w:sz w:val="20"/>
                <w:szCs w:val="20"/>
                <w:lang w:val="en-GB" w:eastAsia="en-US" w:bidi="ar-SA"/>
              </w:rPr>
              <w:t>CA configuration</w:t>
            </w:r>
            <w:r>
              <w:rPr>
                <w:rFonts w:hint="default" w:ascii="Times New Roman" w:hAnsi="Times New Roman" w:eastAsia="等线" w:cs="Times New Roman"/>
                <w:b w:val="0"/>
                <w:bCs w:val="0"/>
                <w:i/>
                <w:iCs/>
                <w:color w:val="auto"/>
                <w:sz w:val="20"/>
                <w:szCs w:val="20"/>
                <w:lang w:val="en-GB" w:eastAsia="zh-CN" w:bidi="ar-SA"/>
              </w:rPr>
              <w:t xml:space="preserve"> from the selected CA capability</w:t>
            </w:r>
            <w:r>
              <w:rPr>
                <w:rFonts w:hint="default" w:ascii="Times New Roman" w:hAnsi="Times New Roman" w:eastAsia="等线" w:cs="Times New Roman"/>
                <w:b w:val="0"/>
                <w:bCs w:val="0"/>
                <w:i/>
                <w:iCs/>
                <w:color w:val="auto"/>
                <w:sz w:val="20"/>
                <w:szCs w:val="20"/>
                <w:lang w:val="en-GB" w:eastAsia="en-US" w:bidi="ar-SA"/>
              </w:rPr>
              <w:t xml:space="preserve"> where the tests </w:t>
            </w:r>
            <w:r>
              <w:rPr>
                <w:rFonts w:hint="default" w:ascii="Times New Roman" w:hAnsi="Times New Roman" w:eastAsia="等线" w:cs="Times New Roman"/>
                <w:b w:val="0"/>
                <w:bCs w:val="0"/>
                <w:i/>
                <w:iCs/>
                <w:color w:val="auto"/>
                <w:sz w:val="20"/>
                <w:szCs w:val="20"/>
                <w:lang w:val="en-GB" w:eastAsia="zh-CN" w:bidi="ar-SA"/>
              </w:rPr>
              <w:t>apply</w:t>
            </w:r>
          </w:p>
        </w:tc>
        <w:tc>
          <w:tcPr>
            <w:tcW w:w="2138" w:type="dxa"/>
            <w:shd w:val="clear" w:color="auto" w:fill="auto"/>
          </w:tcPr>
          <w:p w14:paraId="67D138B7">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20"/>
                <w:szCs w:val="20"/>
                <w:lang w:val="en-GB" w:eastAsia="zh-CN" w:bidi="ar-SA"/>
              </w:rPr>
            </w:pPr>
            <w:r>
              <w:rPr>
                <w:rFonts w:hint="default" w:ascii="Times New Roman" w:hAnsi="Times New Roman" w:eastAsia="等线" w:cs="Times New Roman"/>
                <w:b w:val="0"/>
                <w:bCs w:val="0"/>
                <w:i/>
                <w:iCs/>
                <w:color w:val="auto"/>
                <w:sz w:val="20"/>
                <w:szCs w:val="20"/>
                <w:lang w:val="en-GB" w:eastAsia="zh-CN" w:bidi="ar-SA"/>
              </w:rPr>
              <w:t>CA B</w:t>
            </w:r>
            <w:r>
              <w:rPr>
                <w:rFonts w:hint="default" w:ascii="Times New Roman" w:hAnsi="Times New Roman" w:eastAsia="等线" w:cs="Times New Roman"/>
                <w:b w:val="0"/>
                <w:bCs w:val="0"/>
                <w:i/>
                <w:iCs/>
                <w:color w:val="auto"/>
                <w:sz w:val="20"/>
                <w:szCs w:val="20"/>
                <w:lang w:val="en-GB" w:eastAsia="en-US" w:bidi="ar-SA"/>
              </w:rPr>
              <w:t xml:space="preserve">andwidth combination to be tested in </w:t>
            </w:r>
            <w:r>
              <w:rPr>
                <w:rFonts w:hint="default" w:ascii="Times New Roman" w:hAnsi="Times New Roman" w:eastAsia="等线" w:cs="Times New Roman"/>
                <w:b w:val="0"/>
                <w:bCs w:val="0"/>
                <w:i/>
                <w:iCs/>
                <w:color w:val="auto"/>
                <w:sz w:val="20"/>
                <w:szCs w:val="20"/>
                <w:lang w:val="en-GB" w:eastAsia="zh-CN" w:bidi="ar-SA"/>
              </w:rPr>
              <w:t xml:space="preserve">priority </w:t>
            </w:r>
            <w:r>
              <w:rPr>
                <w:rFonts w:hint="default" w:ascii="Times New Roman" w:hAnsi="Times New Roman" w:eastAsia="等线" w:cs="Times New Roman"/>
                <w:b w:val="0"/>
                <w:bCs w:val="0"/>
                <w:i/>
                <w:iCs/>
                <w:color w:val="auto"/>
                <w:sz w:val="20"/>
                <w:szCs w:val="20"/>
                <w:lang w:val="en-GB" w:eastAsia="en-US" w:bidi="ar-SA"/>
              </w:rPr>
              <w:t>order</w:t>
            </w:r>
          </w:p>
        </w:tc>
        <w:tc>
          <w:tcPr>
            <w:tcW w:w="2065" w:type="dxa"/>
          </w:tcPr>
          <w:p w14:paraId="0D6853C3">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20"/>
                <w:szCs w:val="20"/>
                <w:lang w:val="en-GB" w:eastAsia="zh-CN" w:bidi="ar-SA"/>
              </w:rPr>
            </w:pPr>
            <w:r>
              <w:rPr>
                <w:rFonts w:hint="default" w:ascii="Times New Roman" w:hAnsi="Times New Roman" w:eastAsia="等线" w:cs="Times New Roman"/>
                <w:b w:val="0"/>
                <w:bCs w:val="0"/>
                <w:i/>
                <w:iCs/>
                <w:color w:val="auto"/>
                <w:sz w:val="20"/>
                <w:szCs w:val="20"/>
                <w:lang w:val="en-GB" w:eastAsia="zh-CN" w:bidi="ar-SA"/>
              </w:rPr>
              <w:t>PCell CC configuration</w:t>
            </w:r>
          </w:p>
        </w:tc>
      </w:tr>
      <w:tr w14:paraId="66019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65C6E308">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20"/>
                <w:szCs w:val="20"/>
                <w:lang w:val="en-GB" w:eastAsia="zh-CN" w:bidi="ar-SA"/>
              </w:rPr>
            </w:pPr>
            <w:r>
              <w:rPr>
                <w:rFonts w:hint="default" w:ascii="Times New Roman" w:hAnsi="Times New Roman" w:eastAsia="等线" w:cs="Times New Roman"/>
                <w:b w:val="0"/>
                <w:bCs w:val="0"/>
                <w:i/>
                <w:iCs/>
                <w:color w:val="auto"/>
                <w:sz w:val="20"/>
                <w:szCs w:val="20"/>
                <w:lang w:val="en-GB" w:eastAsia="zh-CN" w:bidi="ar-SA"/>
              </w:rPr>
              <w:t>FDD 15 kHz + FDD 15 kHz</w:t>
            </w:r>
          </w:p>
        </w:tc>
        <w:tc>
          <w:tcPr>
            <w:tcW w:w="1487" w:type="dxa"/>
          </w:tcPr>
          <w:p w14:paraId="3D9B9585">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20"/>
                <w:szCs w:val="20"/>
                <w:lang w:val="en-GB" w:eastAsia="en-US" w:bidi="ar-SA"/>
              </w:rPr>
            </w:pPr>
            <w:r>
              <w:rPr>
                <w:rFonts w:hint="default" w:ascii="Times New Roman" w:hAnsi="Times New Roman" w:eastAsia="等线" w:cs="Times New Roman"/>
                <w:b w:val="0"/>
                <w:bCs w:val="0"/>
                <w:i/>
                <w:iCs/>
                <w:color w:val="auto"/>
                <w:sz w:val="20"/>
                <w:szCs w:val="20"/>
                <w:lang w:val="en-GB" w:eastAsia="en-US" w:bidi="ar-SA"/>
              </w:rPr>
              <w:t>CA_C, CA_AX</w:t>
            </w:r>
          </w:p>
        </w:tc>
        <w:tc>
          <w:tcPr>
            <w:tcW w:w="2338" w:type="dxa"/>
            <w:shd w:val="clear" w:color="auto" w:fill="auto"/>
            <w:vAlign w:val="top"/>
          </w:tcPr>
          <w:p w14:paraId="2FCBFCDF">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20"/>
                <w:szCs w:val="20"/>
                <w:lang w:val="en-GB" w:eastAsia="en-US" w:bidi="ar-SA"/>
              </w:rPr>
            </w:pPr>
            <w:r>
              <w:rPr>
                <w:rFonts w:hint="default" w:ascii="Times New Roman" w:hAnsi="Times New Roman" w:eastAsia="等线" w:cs="Times New Roman"/>
                <w:b w:val="0"/>
                <w:bCs w:val="0"/>
                <w:i/>
                <w:iCs/>
                <w:color w:val="auto"/>
                <w:sz w:val="20"/>
                <w:szCs w:val="20"/>
                <w:lang w:val="en-GB" w:eastAsia="en-US" w:bidi="ar-SA"/>
              </w:rPr>
              <w:t xml:space="preserve">Table </w:t>
            </w:r>
            <w:r>
              <w:rPr>
                <w:rFonts w:hint="eastAsia" w:eastAsia="等线" w:cs="Times New Roman"/>
                <w:b w:val="0"/>
                <w:bCs w:val="0"/>
                <w:i/>
                <w:iCs/>
                <w:color w:val="auto"/>
                <w:sz w:val="20"/>
                <w:szCs w:val="20"/>
                <w:lang w:val="en-US" w:eastAsia="zh-CN" w:bidi="ar-SA"/>
              </w:rPr>
              <w:t>TBD</w:t>
            </w:r>
          </w:p>
        </w:tc>
        <w:tc>
          <w:tcPr>
            <w:tcW w:w="2138" w:type="dxa"/>
            <w:shd w:val="clear" w:color="auto" w:fill="auto"/>
          </w:tcPr>
          <w:p w14:paraId="26DA01E3">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20"/>
                <w:szCs w:val="20"/>
                <w:lang w:val="en-GB" w:eastAsia="en-US" w:bidi="ar-SA"/>
              </w:rPr>
            </w:pPr>
            <w:r>
              <w:rPr>
                <w:rFonts w:hint="default" w:ascii="Times New Roman" w:hAnsi="Times New Roman" w:eastAsia="等线" w:cs="Times New Roman"/>
                <w:b w:val="0"/>
                <w:bCs w:val="0"/>
                <w:i/>
                <w:iCs/>
                <w:color w:val="auto"/>
                <w:sz w:val="20"/>
                <w:szCs w:val="20"/>
                <w:lang w:val="en-GB" w:eastAsia="en-US" w:bidi="ar-SA"/>
              </w:rPr>
              <w:t>Largest aggregated CA bandwidth combination</w:t>
            </w:r>
          </w:p>
        </w:tc>
        <w:tc>
          <w:tcPr>
            <w:tcW w:w="2065" w:type="dxa"/>
          </w:tcPr>
          <w:p w14:paraId="0FB91013">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20"/>
                <w:szCs w:val="20"/>
                <w:lang w:val="en-GB" w:eastAsia="en-US" w:bidi="ar-SA"/>
              </w:rPr>
            </w:pPr>
            <w:r>
              <w:rPr>
                <w:rFonts w:hint="default" w:ascii="Times New Roman" w:hAnsi="Times New Roman" w:eastAsia="等线" w:cs="Times New Roman"/>
                <w:b w:val="0"/>
                <w:bCs w:val="0"/>
                <w:i/>
                <w:iCs/>
                <w:color w:val="auto"/>
                <w:sz w:val="20"/>
                <w:szCs w:val="20"/>
                <w:lang w:val="en-GB" w:eastAsia="en-US" w:bidi="ar-SA"/>
              </w:rPr>
              <w:t>Any of CCs</w:t>
            </w:r>
          </w:p>
        </w:tc>
      </w:tr>
      <w:tr w14:paraId="0807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1D9BD408">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20"/>
                <w:szCs w:val="20"/>
                <w:lang w:val="en-GB" w:eastAsia="zh-CN" w:bidi="ar-SA"/>
              </w:rPr>
            </w:pPr>
            <w:r>
              <w:rPr>
                <w:rFonts w:hint="default" w:ascii="Times New Roman" w:hAnsi="Times New Roman" w:eastAsia="等线" w:cs="Times New Roman"/>
                <w:b w:val="0"/>
                <w:bCs w:val="0"/>
                <w:i/>
                <w:iCs/>
                <w:color w:val="auto"/>
                <w:sz w:val="20"/>
                <w:szCs w:val="20"/>
                <w:lang w:val="en-GB" w:eastAsia="zh-CN" w:bidi="ar-SA"/>
              </w:rPr>
              <w:t>TDD 30 kHz + TDD 30 kHz</w:t>
            </w:r>
          </w:p>
        </w:tc>
        <w:tc>
          <w:tcPr>
            <w:tcW w:w="1487" w:type="dxa"/>
          </w:tcPr>
          <w:p w14:paraId="312BA1EE">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20"/>
                <w:szCs w:val="20"/>
                <w:lang w:val="en-GB" w:eastAsia="en-US" w:bidi="ar-SA"/>
              </w:rPr>
            </w:pPr>
            <w:r>
              <w:rPr>
                <w:rFonts w:hint="default" w:ascii="Times New Roman" w:hAnsi="Times New Roman" w:eastAsia="等线" w:cs="Times New Roman"/>
                <w:b w:val="0"/>
                <w:bCs w:val="0"/>
                <w:i/>
                <w:iCs/>
                <w:color w:val="auto"/>
                <w:sz w:val="20"/>
                <w:szCs w:val="20"/>
                <w:lang w:val="en-GB" w:eastAsia="en-US" w:bidi="ar-SA"/>
              </w:rPr>
              <w:t>CA_C, CA_AX</w:t>
            </w:r>
          </w:p>
        </w:tc>
        <w:tc>
          <w:tcPr>
            <w:tcW w:w="2338" w:type="dxa"/>
            <w:shd w:val="clear" w:color="auto" w:fill="auto"/>
            <w:vAlign w:val="top"/>
          </w:tcPr>
          <w:p w14:paraId="58967D46">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20"/>
                <w:szCs w:val="20"/>
                <w:lang w:val="en-GB" w:eastAsia="en-US" w:bidi="ar-SA"/>
              </w:rPr>
            </w:pPr>
            <w:r>
              <w:rPr>
                <w:rFonts w:hint="default" w:ascii="Times New Roman" w:hAnsi="Times New Roman" w:eastAsia="等线" w:cs="Times New Roman"/>
                <w:b w:val="0"/>
                <w:bCs w:val="0"/>
                <w:i/>
                <w:iCs/>
                <w:color w:val="auto"/>
                <w:sz w:val="20"/>
                <w:szCs w:val="20"/>
                <w:lang w:val="en-GB" w:eastAsia="en-US" w:bidi="ar-SA"/>
              </w:rPr>
              <w:t xml:space="preserve">Table </w:t>
            </w:r>
            <w:r>
              <w:rPr>
                <w:rFonts w:hint="eastAsia" w:eastAsia="等线" w:cs="Times New Roman"/>
                <w:b w:val="0"/>
                <w:bCs w:val="0"/>
                <w:i/>
                <w:iCs/>
                <w:color w:val="auto"/>
                <w:sz w:val="20"/>
                <w:szCs w:val="20"/>
                <w:lang w:val="en-US" w:eastAsia="zh-CN" w:bidi="ar-SA"/>
              </w:rPr>
              <w:t>TBD</w:t>
            </w:r>
          </w:p>
        </w:tc>
        <w:tc>
          <w:tcPr>
            <w:tcW w:w="2138" w:type="dxa"/>
            <w:shd w:val="clear" w:color="auto" w:fill="auto"/>
          </w:tcPr>
          <w:p w14:paraId="38728856">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20"/>
                <w:szCs w:val="20"/>
                <w:lang w:val="en-GB" w:eastAsia="en-US" w:bidi="ar-SA"/>
              </w:rPr>
            </w:pPr>
            <w:r>
              <w:rPr>
                <w:rFonts w:hint="default" w:ascii="Times New Roman" w:hAnsi="Times New Roman" w:eastAsia="等线" w:cs="Times New Roman"/>
                <w:b w:val="0"/>
                <w:bCs w:val="0"/>
                <w:i/>
                <w:iCs/>
                <w:color w:val="auto"/>
                <w:sz w:val="20"/>
                <w:szCs w:val="20"/>
                <w:lang w:val="en-GB" w:eastAsia="en-US" w:bidi="ar-SA"/>
              </w:rPr>
              <w:t>Largest aggregated CA bandwidth combination</w:t>
            </w:r>
          </w:p>
        </w:tc>
        <w:tc>
          <w:tcPr>
            <w:tcW w:w="2065" w:type="dxa"/>
          </w:tcPr>
          <w:p w14:paraId="35C00313">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20"/>
                <w:szCs w:val="20"/>
                <w:lang w:val="en-GB" w:eastAsia="en-US" w:bidi="ar-SA"/>
              </w:rPr>
            </w:pPr>
            <w:r>
              <w:rPr>
                <w:rFonts w:hint="default" w:ascii="Times New Roman" w:hAnsi="Times New Roman" w:eastAsia="等线" w:cs="Times New Roman"/>
                <w:b w:val="0"/>
                <w:bCs w:val="0"/>
                <w:i/>
                <w:iCs/>
                <w:color w:val="auto"/>
                <w:sz w:val="20"/>
                <w:szCs w:val="20"/>
                <w:lang w:val="en-GB" w:eastAsia="en-US" w:bidi="ar-SA"/>
              </w:rPr>
              <w:t>Any of CCs</w:t>
            </w:r>
          </w:p>
        </w:tc>
      </w:tr>
      <w:tr w14:paraId="30091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26C54551">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20"/>
                <w:szCs w:val="20"/>
                <w:lang w:val="en-US" w:eastAsia="zh-CN" w:bidi="ar-SA"/>
              </w:rPr>
            </w:pPr>
            <w:r>
              <w:rPr>
                <w:rFonts w:hint="default" w:ascii="Times New Roman" w:hAnsi="Times New Roman" w:eastAsia="等线" w:cs="Times New Roman"/>
                <w:b w:val="0"/>
                <w:bCs w:val="0"/>
                <w:i/>
                <w:iCs/>
                <w:color w:val="auto"/>
                <w:sz w:val="20"/>
                <w:szCs w:val="20"/>
                <w:lang w:val="en-GB" w:eastAsia="zh-CN" w:bidi="ar-SA"/>
              </w:rPr>
              <w:t>FDD 15 kHz + TDD 30 kH</w:t>
            </w:r>
            <w:r>
              <w:rPr>
                <w:rFonts w:hint="default" w:ascii="Times New Roman" w:hAnsi="Times New Roman" w:eastAsia="等线" w:cs="Times New Roman"/>
                <w:b w:val="0"/>
                <w:bCs w:val="0"/>
                <w:i/>
                <w:iCs/>
                <w:color w:val="auto"/>
                <w:sz w:val="20"/>
                <w:szCs w:val="20"/>
                <w:lang w:val="en-US" w:eastAsia="zh-CN" w:bidi="ar-SA"/>
              </w:rPr>
              <w:t>z</w:t>
            </w:r>
          </w:p>
        </w:tc>
        <w:tc>
          <w:tcPr>
            <w:tcW w:w="1487" w:type="dxa"/>
          </w:tcPr>
          <w:p w14:paraId="30F2F940">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20"/>
                <w:szCs w:val="20"/>
                <w:lang w:val="en-GB" w:eastAsia="en-US" w:bidi="ar-SA"/>
              </w:rPr>
            </w:pPr>
            <w:r>
              <w:rPr>
                <w:rFonts w:hint="default" w:ascii="Times New Roman" w:hAnsi="Times New Roman" w:eastAsia="等线" w:cs="Times New Roman"/>
                <w:b w:val="0"/>
                <w:bCs w:val="0"/>
                <w:i/>
                <w:iCs/>
                <w:color w:val="auto"/>
                <w:sz w:val="20"/>
                <w:szCs w:val="20"/>
                <w:lang w:val="en-GB" w:eastAsia="en-US" w:bidi="ar-SA"/>
              </w:rPr>
              <w:t>CA_AX</w:t>
            </w:r>
          </w:p>
        </w:tc>
        <w:tc>
          <w:tcPr>
            <w:tcW w:w="2338" w:type="dxa"/>
            <w:shd w:val="clear" w:color="auto" w:fill="auto"/>
            <w:vAlign w:val="top"/>
          </w:tcPr>
          <w:p w14:paraId="46E01600">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20"/>
                <w:szCs w:val="20"/>
                <w:lang w:val="en-GB" w:eastAsia="en-US" w:bidi="ar-SA"/>
              </w:rPr>
            </w:pPr>
            <w:r>
              <w:rPr>
                <w:rFonts w:hint="default" w:ascii="Times New Roman" w:hAnsi="Times New Roman" w:eastAsia="等线" w:cs="Times New Roman"/>
                <w:b w:val="0"/>
                <w:bCs w:val="0"/>
                <w:i/>
                <w:iCs/>
                <w:color w:val="auto"/>
                <w:sz w:val="20"/>
                <w:szCs w:val="20"/>
                <w:lang w:val="en-GB" w:eastAsia="en-US" w:bidi="ar-SA"/>
              </w:rPr>
              <w:t xml:space="preserve">Table </w:t>
            </w:r>
            <w:r>
              <w:rPr>
                <w:rFonts w:hint="eastAsia" w:eastAsia="等线" w:cs="Times New Roman"/>
                <w:b w:val="0"/>
                <w:bCs w:val="0"/>
                <w:i/>
                <w:iCs/>
                <w:color w:val="auto"/>
                <w:sz w:val="20"/>
                <w:szCs w:val="20"/>
                <w:lang w:val="en-US" w:eastAsia="zh-CN" w:bidi="ar-SA"/>
              </w:rPr>
              <w:t>TBD</w:t>
            </w:r>
          </w:p>
        </w:tc>
        <w:tc>
          <w:tcPr>
            <w:tcW w:w="2138" w:type="dxa"/>
            <w:shd w:val="clear" w:color="auto" w:fill="auto"/>
          </w:tcPr>
          <w:p w14:paraId="71442D6A">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20"/>
                <w:szCs w:val="20"/>
                <w:lang w:val="en-GB" w:eastAsia="en-US" w:bidi="ar-SA"/>
              </w:rPr>
            </w:pPr>
            <w:r>
              <w:rPr>
                <w:rFonts w:hint="default" w:ascii="Times New Roman" w:hAnsi="Times New Roman" w:eastAsia="等线" w:cs="Times New Roman"/>
                <w:b w:val="0"/>
                <w:bCs w:val="0"/>
                <w:i/>
                <w:iCs/>
                <w:color w:val="auto"/>
                <w:sz w:val="20"/>
                <w:szCs w:val="20"/>
                <w:lang w:val="en-GB" w:eastAsia="en-US" w:bidi="ar-SA"/>
              </w:rPr>
              <w:t>Largest aggregated CA bandwidth combination</w:t>
            </w:r>
          </w:p>
        </w:tc>
        <w:tc>
          <w:tcPr>
            <w:tcW w:w="2065" w:type="dxa"/>
          </w:tcPr>
          <w:p w14:paraId="744D862A">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20"/>
                <w:szCs w:val="20"/>
                <w:lang w:val="en-GB" w:eastAsia="en-US" w:bidi="ar-SA"/>
              </w:rPr>
            </w:pPr>
            <w:r>
              <w:rPr>
                <w:rFonts w:hint="default" w:ascii="Times New Roman" w:hAnsi="Times New Roman" w:eastAsia="等线" w:cs="Times New Roman"/>
                <w:b w:val="0"/>
                <w:bCs w:val="0"/>
                <w:i/>
                <w:iCs/>
                <w:color w:val="auto"/>
                <w:sz w:val="20"/>
                <w:szCs w:val="20"/>
                <w:lang w:val="en-US" w:eastAsia="zh-CN" w:bidi="ar-SA"/>
              </w:rPr>
              <w:t>F</w:t>
            </w:r>
            <w:r>
              <w:rPr>
                <w:rFonts w:hint="default" w:ascii="Times New Roman" w:hAnsi="Times New Roman" w:eastAsia="等线" w:cs="Times New Roman"/>
                <w:b w:val="0"/>
                <w:bCs w:val="0"/>
                <w:i/>
                <w:iCs/>
                <w:color w:val="auto"/>
                <w:sz w:val="20"/>
                <w:szCs w:val="20"/>
                <w:lang w:val="en-GB" w:eastAsia="en-US" w:bidi="ar-SA"/>
              </w:rPr>
              <w:t xml:space="preserve">DD CC if supported, otherwise </w:t>
            </w:r>
            <w:r>
              <w:rPr>
                <w:rFonts w:hint="default" w:ascii="Times New Roman" w:hAnsi="Times New Roman" w:eastAsia="等线" w:cs="Times New Roman"/>
                <w:b w:val="0"/>
                <w:bCs w:val="0"/>
                <w:i/>
                <w:iCs/>
                <w:color w:val="auto"/>
                <w:sz w:val="20"/>
                <w:szCs w:val="20"/>
                <w:lang w:val="en-US" w:eastAsia="zh-CN" w:bidi="ar-SA"/>
              </w:rPr>
              <w:t>T</w:t>
            </w:r>
            <w:r>
              <w:rPr>
                <w:rFonts w:hint="default" w:ascii="Times New Roman" w:hAnsi="Times New Roman" w:eastAsia="等线" w:cs="Times New Roman"/>
                <w:b w:val="0"/>
                <w:bCs w:val="0"/>
                <w:i/>
                <w:iCs/>
                <w:color w:val="auto"/>
                <w:sz w:val="20"/>
                <w:szCs w:val="20"/>
                <w:lang w:val="en-GB" w:eastAsia="en-US" w:bidi="ar-SA"/>
              </w:rPr>
              <w:t>DD CC</w:t>
            </w:r>
          </w:p>
        </w:tc>
      </w:tr>
    </w:tbl>
    <w:p w14:paraId="0CFD970C">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high level, we think the </w:t>
      </w:r>
      <w:r>
        <w:rPr>
          <w:rFonts w:hint="eastAsia" w:cs="Times New Roman"/>
          <w:sz w:val="20"/>
          <w:szCs w:val="20"/>
          <w:lang w:val="en-US" w:eastAsia="zh-CN"/>
        </w:rPr>
        <w:t>legacy Rel-16</w:t>
      </w:r>
      <w:r>
        <w:rPr>
          <w:rFonts w:hint="eastAsia" w:ascii="Times New Roman" w:hAnsi="Times New Roman" w:cs="Times New Roman"/>
          <w:sz w:val="20"/>
          <w:szCs w:val="20"/>
          <w:lang w:val="en-US" w:eastAsia="zh-CN"/>
        </w:rPr>
        <w:t xml:space="preserve"> CA configuration selection rule and test applicability rule can be reused for Rel-19 ATG CA, but some refinement need to be done with the consideration of ATG specific feature, including:</w:t>
      </w:r>
    </w:p>
    <w:p w14:paraId="08C226E0">
      <w:pPr>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Only intra-band contiguous CA and inter-band CA are included in WID</w:t>
      </w:r>
    </w:p>
    <w:p w14:paraId="4B796A28">
      <w:pPr>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FDD 15kHz +TDD 30kHz case, (e.g., Example band combination: CA_n3A-n39A), FDD CC is configured as PCC </w:t>
      </w:r>
    </w:p>
    <w:p w14:paraId="6506F934">
      <w:pPr>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Only FDD 15kHz and TDD 30kHz are supported for Rel-18 single carrier requirement </w:t>
      </w:r>
    </w:p>
    <w:p w14:paraId="3DFE9570">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After the refinement, </w:t>
      </w:r>
      <w:r>
        <w:rPr>
          <w:rFonts w:hint="eastAsia" w:cs="Times New Roman"/>
          <w:sz w:val="20"/>
          <w:szCs w:val="20"/>
          <w:lang w:val="en-US" w:eastAsia="zh-CN"/>
        </w:rPr>
        <w:t>we propose following</w:t>
      </w:r>
      <w:r>
        <w:rPr>
          <w:rFonts w:hint="eastAsia" w:ascii="Times New Roman" w:hAnsi="Times New Roman" w:cs="Times New Roman"/>
          <w:sz w:val="20"/>
          <w:szCs w:val="20"/>
          <w:lang w:val="en-US" w:eastAsia="zh-CN"/>
        </w:rPr>
        <w:t xml:space="preserve"> CA configuration selection rule and test applicability rule for Rel-19 ATG CA:</w:t>
      </w:r>
    </w:p>
    <w:p w14:paraId="3A583609">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5</w:t>
      </w:r>
      <w:r>
        <w:rPr>
          <w:rFonts w:hint="eastAsia" w:ascii="Times New Roman" w:hAnsi="Times New Roman" w:cs="Times New Roman"/>
          <w:b/>
          <w:bCs/>
          <w:i/>
          <w:iCs/>
          <w:sz w:val="20"/>
          <w:szCs w:val="20"/>
          <w:lang w:val="en-US" w:eastAsia="zh-CN"/>
        </w:rPr>
        <w:t xml:space="preserve">: Define the CA configuration selection rules as: </w:t>
      </w:r>
    </w:p>
    <w:tbl>
      <w:tblPr>
        <w:tblStyle w:val="20"/>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2"/>
        <w:gridCol w:w="2007"/>
        <w:gridCol w:w="2007"/>
        <w:gridCol w:w="2007"/>
        <w:gridCol w:w="2008"/>
      </w:tblGrid>
      <w:tr w14:paraId="3BA99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592" w:type="dxa"/>
            <w:shd w:val="clear" w:color="auto" w:fill="auto"/>
            <w:vAlign w:val="center"/>
          </w:tcPr>
          <w:p w14:paraId="64562349">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CA capability</w:t>
            </w:r>
          </w:p>
        </w:tc>
        <w:tc>
          <w:tcPr>
            <w:tcW w:w="2007" w:type="dxa"/>
            <w:vAlign w:val="center"/>
          </w:tcPr>
          <w:p w14:paraId="2F69DA10">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1</w:t>
            </w:r>
          </w:p>
        </w:tc>
        <w:tc>
          <w:tcPr>
            <w:tcW w:w="2007" w:type="dxa"/>
            <w:shd w:val="clear" w:color="auto" w:fill="auto"/>
            <w:vAlign w:val="center"/>
          </w:tcPr>
          <w:p w14:paraId="74058C32">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2</w:t>
            </w:r>
          </w:p>
        </w:tc>
        <w:tc>
          <w:tcPr>
            <w:tcW w:w="2007" w:type="dxa"/>
            <w:shd w:val="clear" w:color="auto" w:fill="auto"/>
            <w:vAlign w:val="center"/>
          </w:tcPr>
          <w:p w14:paraId="6E312C8F">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3</w:t>
            </w:r>
          </w:p>
        </w:tc>
        <w:tc>
          <w:tcPr>
            <w:tcW w:w="2008" w:type="dxa"/>
            <w:vAlign w:val="center"/>
          </w:tcPr>
          <w:p w14:paraId="1FB5722F">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4</w:t>
            </w:r>
          </w:p>
        </w:tc>
      </w:tr>
      <w:tr w14:paraId="09102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2" w:type="dxa"/>
            <w:shd w:val="clear" w:color="auto" w:fill="auto"/>
          </w:tcPr>
          <w:p w14:paraId="4945A6BD">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en-US" w:bidi="ar-SA"/>
              </w:rPr>
              <w:t>CA_C</w:t>
            </w:r>
          </w:p>
        </w:tc>
        <w:tc>
          <w:tcPr>
            <w:tcW w:w="2007" w:type="dxa"/>
            <w:vAlign w:val="top"/>
          </w:tcPr>
          <w:p w14:paraId="6D275624">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US" w:eastAsia="zh-CN" w:bidi="ar-SA"/>
              </w:rPr>
            </w:pPr>
            <w:r>
              <w:rPr>
                <w:rFonts w:hint="eastAsia" w:eastAsia="等线" w:cs="Times New Roman"/>
                <w:b/>
                <w:bCs/>
                <w:i/>
                <w:iCs/>
                <w:sz w:val="18"/>
                <w:lang w:val="en-US" w:eastAsia="zh-CN" w:bidi="ar-SA"/>
              </w:rPr>
              <w:t>S</w:t>
            </w:r>
            <w:r>
              <w:rPr>
                <w:rFonts w:hint="default" w:ascii="Times New Roman" w:hAnsi="Times New Roman" w:eastAsia="等线" w:cs="Times New Roman"/>
                <w:b/>
                <w:bCs/>
                <w:i/>
                <w:iCs/>
                <w:sz w:val="18"/>
                <w:lang w:val="en-GB" w:eastAsia="en-US" w:bidi="ar-SA"/>
              </w:rPr>
              <w:t>elect the CA configurations with the maximum number of CCs</w:t>
            </w:r>
            <w:r>
              <w:rPr>
                <w:rFonts w:hint="eastAsia" w:eastAsia="等线" w:cs="Times New Roman"/>
                <w:b/>
                <w:bCs/>
                <w:i/>
                <w:iCs/>
                <w:sz w:val="18"/>
                <w:lang w:val="en-US" w:eastAsia="zh-CN" w:bidi="ar-SA"/>
              </w:rPr>
              <w:t xml:space="preserve">, </w:t>
            </w:r>
            <w:r>
              <w:rPr>
                <w:rFonts w:hint="default" w:ascii="Times New Roman" w:hAnsi="Times New Roman" w:eastAsia="等线" w:cs="Times New Roman"/>
                <w:b/>
                <w:bCs/>
                <w:i/>
                <w:iCs/>
                <w:sz w:val="18"/>
                <w:lang w:val="en-GB" w:eastAsia="en-US" w:bidi="ar-SA"/>
              </w:rPr>
              <w:t>for which the supported maximum number of MIMO layers is not lower than 2.</w:t>
            </w:r>
          </w:p>
        </w:tc>
        <w:tc>
          <w:tcPr>
            <w:tcW w:w="2007" w:type="dxa"/>
            <w:shd w:val="clear" w:color="auto" w:fill="auto"/>
            <w:vAlign w:val="top"/>
          </w:tcPr>
          <w:p w14:paraId="2363E4DD">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vAlign w:val="top"/>
          </w:tcPr>
          <w:p w14:paraId="1A95C601">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N/A</w:t>
            </w:r>
          </w:p>
        </w:tc>
        <w:tc>
          <w:tcPr>
            <w:tcW w:w="2008" w:type="dxa"/>
            <w:vAlign w:val="top"/>
          </w:tcPr>
          <w:p w14:paraId="58469742">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N/A</w:t>
            </w:r>
          </w:p>
        </w:tc>
      </w:tr>
      <w:tr w14:paraId="38A52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2" w:type="dxa"/>
            <w:shd w:val="clear" w:color="auto" w:fill="auto"/>
          </w:tcPr>
          <w:p w14:paraId="6B8FA3B6">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en-US" w:bidi="ar-SA"/>
              </w:rPr>
              <w:t>CA_AX</w:t>
            </w:r>
          </w:p>
        </w:tc>
        <w:tc>
          <w:tcPr>
            <w:tcW w:w="2007" w:type="dxa"/>
            <w:vAlign w:val="top"/>
          </w:tcPr>
          <w:p w14:paraId="162FDBB9">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US" w:eastAsia="zh-CN" w:bidi="ar-SA"/>
              </w:rPr>
            </w:pPr>
            <w:r>
              <w:rPr>
                <w:rFonts w:hint="eastAsia" w:eastAsia="等线" w:cs="Times New Roman"/>
                <w:b/>
                <w:bCs/>
                <w:i/>
                <w:iCs/>
                <w:sz w:val="18"/>
                <w:lang w:val="en-US" w:eastAsia="zh-CN" w:bidi="ar-SA"/>
              </w:rPr>
              <w:t>S</w:t>
            </w:r>
            <w:r>
              <w:rPr>
                <w:rFonts w:hint="default" w:ascii="Times New Roman" w:hAnsi="Times New Roman" w:eastAsia="等线" w:cs="Times New Roman"/>
                <w:b/>
                <w:bCs/>
                <w:i/>
                <w:iCs/>
                <w:sz w:val="18"/>
                <w:lang w:val="en-GB" w:eastAsia="en-US" w:bidi="ar-SA"/>
              </w:rPr>
              <w:t>elect the CA configurations with the maximum number of CCs</w:t>
            </w:r>
            <w:r>
              <w:rPr>
                <w:rFonts w:hint="eastAsia" w:eastAsia="等线" w:cs="Times New Roman"/>
                <w:b/>
                <w:bCs/>
                <w:i/>
                <w:iCs/>
                <w:sz w:val="18"/>
                <w:lang w:val="en-US" w:eastAsia="zh-CN" w:bidi="ar-SA"/>
              </w:rPr>
              <w:t xml:space="preserve">, </w:t>
            </w:r>
            <w:r>
              <w:rPr>
                <w:rFonts w:hint="default" w:ascii="Times New Roman" w:hAnsi="Times New Roman" w:eastAsia="等线" w:cs="Times New Roman"/>
                <w:b/>
                <w:bCs/>
                <w:i/>
                <w:iCs/>
                <w:sz w:val="18"/>
                <w:lang w:val="en-GB" w:eastAsia="en-US" w:bidi="ar-SA"/>
              </w:rPr>
              <w:t>for which the supported maximum number of MIMO layers is not lower than 2.</w:t>
            </w:r>
          </w:p>
        </w:tc>
        <w:tc>
          <w:tcPr>
            <w:tcW w:w="2007" w:type="dxa"/>
            <w:shd w:val="clear" w:color="auto" w:fill="auto"/>
            <w:vAlign w:val="top"/>
          </w:tcPr>
          <w:p w14:paraId="5E6E0088">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vAlign w:val="top"/>
          </w:tcPr>
          <w:p w14:paraId="704927D7">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US" w:eastAsia="zh-CN" w:bidi="ar-SA"/>
              </w:rPr>
            </w:pPr>
            <w:r>
              <w:rPr>
                <w:rFonts w:hint="eastAsia" w:eastAsia="等线" w:cs="Times New Roman"/>
                <w:b/>
                <w:bCs/>
                <w:i/>
                <w:iCs/>
                <w:sz w:val="18"/>
                <w:lang w:val="en-US" w:eastAsia="zh-CN" w:bidi="ar-SA"/>
              </w:rPr>
              <w:t>S</w:t>
            </w:r>
            <w:r>
              <w:rPr>
                <w:rFonts w:hint="default" w:ascii="Times New Roman" w:hAnsi="Times New Roman" w:eastAsia="等线" w:cs="Times New Roman"/>
                <w:b/>
                <w:bCs/>
                <w:i/>
                <w:iCs/>
                <w:sz w:val="18"/>
                <w:lang w:val="en-GB" w:eastAsia="en-US" w:bidi="ar-SA"/>
              </w:rPr>
              <w:t>elect the CA configurations with the largest number of bands and with the maximum number of CCs, for which the supported maximum number of MIMO layers is not lower than 2.</w:t>
            </w:r>
          </w:p>
        </w:tc>
        <w:tc>
          <w:tcPr>
            <w:tcW w:w="2008" w:type="dxa"/>
            <w:vAlign w:val="top"/>
          </w:tcPr>
          <w:p w14:paraId="487B8348">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3.</w:t>
            </w:r>
          </w:p>
        </w:tc>
      </w:tr>
    </w:tbl>
    <w:p w14:paraId="25E475B4">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6</w:t>
      </w:r>
      <w:r>
        <w:rPr>
          <w:rFonts w:hint="eastAsia" w:ascii="Times New Roman" w:hAnsi="Times New Roman" w:cs="Times New Roman"/>
          <w:b/>
          <w:bCs/>
          <w:i/>
          <w:iCs/>
          <w:sz w:val="20"/>
          <w:szCs w:val="20"/>
          <w:lang w:val="en-US" w:eastAsia="zh-CN"/>
        </w:rPr>
        <w:t>: Define the test rules as:</w:t>
      </w:r>
    </w:p>
    <w:tbl>
      <w:tblPr>
        <w:tblStyle w:val="20"/>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3"/>
        <w:gridCol w:w="1487"/>
        <w:gridCol w:w="2338"/>
        <w:gridCol w:w="2138"/>
        <w:gridCol w:w="2065"/>
      </w:tblGrid>
      <w:tr w14:paraId="0924F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2D5C9882">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Tests</w:t>
            </w:r>
          </w:p>
        </w:tc>
        <w:tc>
          <w:tcPr>
            <w:tcW w:w="1487" w:type="dxa"/>
          </w:tcPr>
          <w:p w14:paraId="0FC20FD9">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en-US" w:bidi="ar-SA"/>
              </w:rPr>
              <w:t xml:space="preserve">CA capability where the tests </w:t>
            </w:r>
            <w:r>
              <w:rPr>
                <w:rFonts w:hint="default" w:ascii="Times New Roman" w:hAnsi="Times New Roman" w:eastAsia="等线" w:cs="Times New Roman"/>
                <w:b/>
                <w:bCs/>
                <w:i/>
                <w:iCs/>
                <w:sz w:val="18"/>
                <w:lang w:val="en-GB" w:eastAsia="zh-CN" w:bidi="ar-SA"/>
              </w:rPr>
              <w:t>apply</w:t>
            </w:r>
          </w:p>
        </w:tc>
        <w:tc>
          <w:tcPr>
            <w:tcW w:w="2338" w:type="dxa"/>
            <w:shd w:val="clear" w:color="auto" w:fill="auto"/>
          </w:tcPr>
          <w:p w14:paraId="48D4AC38">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en-US" w:bidi="ar-SA"/>
              </w:rPr>
              <w:t>CA configuration</w:t>
            </w:r>
            <w:r>
              <w:rPr>
                <w:rFonts w:hint="default" w:ascii="Times New Roman" w:hAnsi="Times New Roman" w:eastAsia="等线" w:cs="Times New Roman"/>
                <w:b/>
                <w:bCs/>
                <w:i/>
                <w:iCs/>
                <w:sz w:val="18"/>
                <w:lang w:val="en-GB" w:eastAsia="zh-CN" w:bidi="ar-SA"/>
              </w:rPr>
              <w:t xml:space="preserve"> from the selected CA capability</w:t>
            </w:r>
            <w:r>
              <w:rPr>
                <w:rFonts w:hint="default" w:ascii="Times New Roman" w:hAnsi="Times New Roman" w:eastAsia="等线" w:cs="Times New Roman"/>
                <w:b/>
                <w:bCs/>
                <w:i/>
                <w:iCs/>
                <w:sz w:val="18"/>
                <w:lang w:val="en-GB" w:eastAsia="en-US" w:bidi="ar-SA"/>
              </w:rPr>
              <w:t xml:space="preserve"> where the tests </w:t>
            </w:r>
            <w:r>
              <w:rPr>
                <w:rFonts w:hint="default" w:ascii="Times New Roman" w:hAnsi="Times New Roman" w:eastAsia="等线" w:cs="Times New Roman"/>
                <w:b/>
                <w:bCs/>
                <w:i/>
                <w:iCs/>
                <w:sz w:val="18"/>
                <w:lang w:val="en-GB" w:eastAsia="zh-CN" w:bidi="ar-SA"/>
              </w:rPr>
              <w:t>apply</w:t>
            </w:r>
          </w:p>
        </w:tc>
        <w:tc>
          <w:tcPr>
            <w:tcW w:w="2138" w:type="dxa"/>
            <w:shd w:val="clear" w:color="auto" w:fill="auto"/>
          </w:tcPr>
          <w:p w14:paraId="07A023BF">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CA B</w:t>
            </w:r>
            <w:r>
              <w:rPr>
                <w:rFonts w:hint="default" w:ascii="Times New Roman" w:hAnsi="Times New Roman" w:eastAsia="等线" w:cs="Times New Roman"/>
                <w:b/>
                <w:bCs/>
                <w:i/>
                <w:iCs/>
                <w:sz w:val="18"/>
                <w:lang w:val="en-GB" w:eastAsia="en-US" w:bidi="ar-SA"/>
              </w:rPr>
              <w:t xml:space="preserve">andwidth combination to be tested in </w:t>
            </w:r>
            <w:r>
              <w:rPr>
                <w:rFonts w:hint="default" w:ascii="Times New Roman" w:hAnsi="Times New Roman" w:eastAsia="等线" w:cs="Times New Roman"/>
                <w:b/>
                <w:bCs/>
                <w:i/>
                <w:iCs/>
                <w:sz w:val="18"/>
                <w:lang w:val="en-GB" w:eastAsia="zh-CN" w:bidi="ar-SA"/>
              </w:rPr>
              <w:t xml:space="preserve">priority </w:t>
            </w:r>
            <w:r>
              <w:rPr>
                <w:rFonts w:hint="default" w:ascii="Times New Roman" w:hAnsi="Times New Roman" w:eastAsia="等线" w:cs="Times New Roman"/>
                <w:b/>
                <w:bCs/>
                <w:i/>
                <w:iCs/>
                <w:sz w:val="18"/>
                <w:lang w:val="en-GB" w:eastAsia="en-US" w:bidi="ar-SA"/>
              </w:rPr>
              <w:t>order</w:t>
            </w:r>
          </w:p>
        </w:tc>
        <w:tc>
          <w:tcPr>
            <w:tcW w:w="2065" w:type="dxa"/>
          </w:tcPr>
          <w:p w14:paraId="7E3B8D40">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PCell CC configuration</w:t>
            </w:r>
          </w:p>
        </w:tc>
      </w:tr>
      <w:tr w14:paraId="47F3D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21DA07C1">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szCs w:val="24"/>
                <w:lang w:val="en-GB" w:eastAsia="zh-CN" w:bidi="ar-SA"/>
              </w:rPr>
            </w:pPr>
            <w:r>
              <w:rPr>
                <w:rFonts w:hint="default" w:ascii="Times New Roman" w:hAnsi="Times New Roman" w:eastAsia="等线" w:cs="Times New Roman"/>
                <w:b/>
                <w:bCs/>
                <w:i/>
                <w:iCs/>
                <w:sz w:val="18"/>
                <w:szCs w:val="24"/>
                <w:lang w:val="en-GB" w:eastAsia="zh-CN" w:bidi="ar-SA"/>
              </w:rPr>
              <w:t>FDD 15 kHz + FDD 15 kHz</w:t>
            </w:r>
          </w:p>
        </w:tc>
        <w:tc>
          <w:tcPr>
            <w:tcW w:w="1487" w:type="dxa"/>
          </w:tcPr>
          <w:p w14:paraId="783BC934">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CA_C, CA_AX</w:t>
            </w:r>
          </w:p>
        </w:tc>
        <w:tc>
          <w:tcPr>
            <w:tcW w:w="2338" w:type="dxa"/>
            <w:shd w:val="clear" w:color="auto" w:fill="auto"/>
            <w:vAlign w:val="top"/>
          </w:tcPr>
          <w:p w14:paraId="73AD3275">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 xml:space="preserve">Table </w:t>
            </w:r>
            <w:r>
              <w:rPr>
                <w:rFonts w:hint="eastAsia" w:eastAsia="等线" w:cs="Times New Roman"/>
                <w:b/>
                <w:bCs/>
                <w:i/>
                <w:iCs/>
                <w:sz w:val="18"/>
                <w:lang w:val="en-US" w:eastAsia="zh-CN" w:bidi="ar-SA"/>
              </w:rPr>
              <w:t>TBD</w:t>
            </w:r>
          </w:p>
        </w:tc>
        <w:tc>
          <w:tcPr>
            <w:tcW w:w="2138" w:type="dxa"/>
            <w:shd w:val="clear" w:color="auto" w:fill="auto"/>
          </w:tcPr>
          <w:p w14:paraId="5F3BF545">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Largest aggregated CA bandwidth combination</w:t>
            </w:r>
          </w:p>
        </w:tc>
        <w:tc>
          <w:tcPr>
            <w:tcW w:w="2065" w:type="dxa"/>
          </w:tcPr>
          <w:p w14:paraId="25DDB19F">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Any of CCs</w:t>
            </w:r>
          </w:p>
        </w:tc>
      </w:tr>
      <w:tr w14:paraId="227A9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19287064">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szCs w:val="24"/>
                <w:lang w:val="en-GB" w:eastAsia="zh-CN" w:bidi="ar-SA"/>
              </w:rPr>
            </w:pPr>
            <w:r>
              <w:rPr>
                <w:rFonts w:hint="default" w:ascii="Times New Roman" w:hAnsi="Times New Roman" w:eastAsia="等线" w:cs="Times New Roman"/>
                <w:b/>
                <w:bCs/>
                <w:i/>
                <w:iCs/>
                <w:sz w:val="18"/>
                <w:szCs w:val="24"/>
                <w:lang w:val="en-GB" w:eastAsia="zh-CN" w:bidi="ar-SA"/>
              </w:rPr>
              <w:t>TDD 30 kHz + TDD 30 kHz</w:t>
            </w:r>
          </w:p>
        </w:tc>
        <w:tc>
          <w:tcPr>
            <w:tcW w:w="1487" w:type="dxa"/>
          </w:tcPr>
          <w:p w14:paraId="2B37DEA2">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CA_C, CA_AX</w:t>
            </w:r>
          </w:p>
        </w:tc>
        <w:tc>
          <w:tcPr>
            <w:tcW w:w="2338" w:type="dxa"/>
            <w:shd w:val="clear" w:color="auto" w:fill="auto"/>
            <w:vAlign w:val="top"/>
          </w:tcPr>
          <w:p w14:paraId="363EA654">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 xml:space="preserve">Table </w:t>
            </w:r>
            <w:r>
              <w:rPr>
                <w:rFonts w:hint="eastAsia" w:eastAsia="等线" w:cs="Times New Roman"/>
                <w:b/>
                <w:bCs/>
                <w:i/>
                <w:iCs/>
                <w:sz w:val="18"/>
                <w:lang w:val="en-US" w:eastAsia="zh-CN" w:bidi="ar-SA"/>
              </w:rPr>
              <w:t>TBD</w:t>
            </w:r>
          </w:p>
        </w:tc>
        <w:tc>
          <w:tcPr>
            <w:tcW w:w="2138" w:type="dxa"/>
            <w:shd w:val="clear" w:color="auto" w:fill="auto"/>
          </w:tcPr>
          <w:p w14:paraId="2762F288">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Largest aggregated CA bandwidth combination</w:t>
            </w:r>
          </w:p>
        </w:tc>
        <w:tc>
          <w:tcPr>
            <w:tcW w:w="2065" w:type="dxa"/>
          </w:tcPr>
          <w:p w14:paraId="06905262">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Any of CCs</w:t>
            </w:r>
          </w:p>
        </w:tc>
      </w:tr>
      <w:tr w14:paraId="35339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664DABB7">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szCs w:val="24"/>
                <w:lang w:val="en-US" w:eastAsia="zh-CN" w:bidi="ar-SA"/>
              </w:rPr>
            </w:pPr>
            <w:r>
              <w:rPr>
                <w:rFonts w:hint="default" w:ascii="Times New Roman" w:hAnsi="Times New Roman" w:eastAsia="等线" w:cs="Times New Roman"/>
                <w:b/>
                <w:bCs/>
                <w:i/>
                <w:iCs/>
                <w:sz w:val="18"/>
                <w:szCs w:val="24"/>
                <w:lang w:val="en-GB" w:eastAsia="zh-CN" w:bidi="ar-SA"/>
              </w:rPr>
              <w:t>FDD 15 kHz + TDD 30 kH</w:t>
            </w:r>
            <w:r>
              <w:rPr>
                <w:rFonts w:hint="default" w:ascii="Times New Roman" w:hAnsi="Times New Roman" w:eastAsia="等线" w:cs="Times New Roman"/>
                <w:b/>
                <w:bCs/>
                <w:i/>
                <w:iCs/>
                <w:sz w:val="18"/>
                <w:szCs w:val="24"/>
                <w:lang w:val="en-US" w:eastAsia="zh-CN" w:bidi="ar-SA"/>
              </w:rPr>
              <w:t>z</w:t>
            </w:r>
          </w:p>
        </w:tc>
        <w:tc>
          <w:tcPr>
            <w:tcW w:w="1487" w:type="dxa"/>
          </w:tcPr>
          <w:p w14:paraId="14964B53">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CA_AX</w:t>
            </w:r>
          </w:p>
        </w:tc>
        <w:tc>
          <w:tcPr>
            <w:tcW w:w="2338" w:type="dxa"/>
            <w:shd w:val="clear" w:color="auto" w:fill="auto"/>
            <w:vAlign w:val="top"/>
          </w:tcPr>
          <w:p w14:paraId="07A04282">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 xml:space="preserve">Table </w:t>
            </w:r>
            <w:r>
              <w:rPr>
                <w:rFonts w:hint="eastAsia" w:eastAsia="等线" w:cs="Times New Roman"/>
                <w:b/>
                <w:bCs/>
                <w:i/>
                <w:iCs/>
                <w:sz w:val="18"/>
                <w:lang w:val="en-US" w:eastAsia="zh-CN" w:bidi="ar-SA"/>
              </w:rPr>
              <w:t>TBD</w:t>
            </w:r>
          </w:p>
        </w:tc>
        <w:tc>
          <w:tcPr>
            <w:tcW w:w="2138" w:type="dxa"/>
            <w:shd w:val="clear" w:color="auto" w:fill="auto"/>
          </w:tcPr>
          <w:p w14:paraId="138C5A0A">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Largest aggregated CA bandwidth combination</w:t>
            </w:r>
          </w:p>
        </w:tc>
        <w:tc>
          <w:tcPr>
            <w:tcW w:w="2065" w:type="dxa"/>
          </w:tcPr>
          <w:p w14:paraId="0FDC043D">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US" w:eastAsia="zh-CN" w:bidi="ar-SA"/>
              </w:rPr>
              <w:t>F</w:t>
            </w:r>
            <w:r>
              <w:rPr>
                <w:rFonts w:hint="default" w:ascii="Times New Roman" w:hAnsi="Times New Roman" w:eastAsia="等线" w:cs="Times New Roman"/>
                <w:b/>
                <w:bCs/>
                <w:i/>
                <w:iCs/>
                <w:sz w:val="18"/>
                <w:lang w:val="en-GB" w:eastAsia="en-US" w:bidi="ar-SA"/>
              </w:rPr>
              <w:t xml:space="preserve">DD CC if supported, otherwise </w:t>
            </w:r>
            <w:r>
              <w:rPr>
                <w:rFonts w:hint="default" w:ascii="Times New Roman" w:hAnsi="Times New Roman" w:eastAsia="等线" w:cs="Times New Roman"/>
                <w:b/>
                <w:bCs/>
                <w:i/>
                <w:iCs/>
                <w:sz w:val="18"/>
                <w:lang w:val="en-US" w:eastAsia="zh-CN" w:bidi="ar-SA"/>
              </w:rPr>
              <w:t>T</w:t>
            </w:r>
            <w:r>
              <w:rPr>
                <w:rFonts w:hint="default" w:ascii="Times New Roman" w:hAnsi="Times New Roman" w:eastAsia="等线" w:cs="Times New Roman"/>
                <w:b/>
                <w:bCs/>
                <w:i/>
                <w:iCs/>
                <w:sz w:val="18"/>
                <w:lang w:val="en-GB" w:eastAsia="en-US" w:bidi="ar-SA"/>
              </w:rPr>
              <w:t>DD CC</w:t>
            </w:r>
          </w:p>
        </w:tc>
      </w:tr>
    </w:tbl>
    <w:p w14:paraId="03374EC0"/>
    <w:p w14:paraId="6703CA5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p>
    <w:p w14:paraId="7500C537">
      <w:pPr>
        <w:pStyle w:val="2"/>
        <w:numPr>
          <w:ilvl w:val="0"/>
          <w:numId w:val="3"/>
        </w:numPr>
        <w:pBdr>
          <w:top w:val="single" w:color="auto" w:sz="12" w:space="3"/>
        </w:pBdr>
        <w:spacing w:before="120" w:after="60" w:line="240" w:lineRule="auto"/>
        <w:rPr>
          <w:rFonts w:hint="eastAsia" w:ascii="Times New Roman" w:hAnsi="Times New Roman"/>
          <w:b w:val="0"/>
          <w:bCs w:val="0"/>
          <w:kern w:val="0"/>
          <w:sz w:val="36"/>
          <w:szCs w:val="36"/>
          <w:lang w:val="en-US" w:eastAsia="zh-CN"/>
        </w:rPr>
      </w:pPr>
      <w:bookmarkStart w:id="7" w:name="OLE_LINK11"/>
      <w:r>
        <w:rPr>
          <w:rFonts w:hint="eastAsia" w:ascii="Times New Roman" w:hAnsi="Times New Roman"/>
          <w:b w:val="0"/>
          <w:bCs w:val="0"/>
          <w:kern w:val="0"/>
          <w:sz w:val="36"/>
          <w:szCs w:val="36"/>
          <w:lang w:val="en-US" w:eastAsia="zh-CN"/>
        </w:rPr>
        <w:t>DL MIMO related UE demodulation requirement</w:t>
      </w:r>
    </w:p>
    <w:bookmarkEnd w:id="7"/>
    <w:p w14:paraId="73B18FFF">
      <w:pPr>
        <w:keepNext w:val="0"/>
        <w:keepLines w:val="0"/>
        <w:pageBreakBefore w:val="0"/>
        <w:widowControl/>
        <w:kinsoku/>
        <w:wordWrap/>
        <w:topLinePunct w:val="0"/>
        <w:bidi w:val="0"/>
        <w:spacing w:before="60" w:after="60"/>
        <w:rPr>
          <w:rFonts w:hint="eastAsia"/>
          <w:b/>
          <w:i/>
          <w:iCs/>
          <w:color w:val="auto"/>
          <w:sz w:val="20"/>
          <w:szCs w:val="20"/>
          <w:u w:val="single"/>
          <w:lang w:val="en-US" w:eastAsia="zh-CN"/>
        </w:rPr>
      </w:pPr>
      <w:r>
        <w:rPr>
          <w:rFonts w:hint="eastAsia"/>
          <w:b/>
          <w:i/>
          <w:iCs/>
          <w:color w:val="auto"/>
          <w:sz w:val="20"/>
          <w:szCs w:val="20"/>
          <w:u w:val="single"/>
          <w:lang w:val="en-US" w:eastAsia="zh-CN"/>
        </w:rPr>
        <w:t>Issue 2-1-1: Antenna configuration</w:t>
      </w:r>
    </w:p>
    <w:p w14:paraId="4AD79E04">
      <w:pPr>
        <w:keepNext w:val="0"/>
        <w:keepLines w:val="0"/>
        <w:pageBreakBefore w:val="0"/>
        <w:widowControl/>
        <w:tabs>
          <w:tab w:val="left" w:pos="0"/>
        </w:tabs>
        <w:kinsoku/>
        <w:wordWrap/>
        <w:overflowPunct/>
        <w:topLinePunct w:val="0"/>
        <w:autoSpaceDE/>
        <w:autoSpaceDN/>
        <w:bidi w:val="0"/>
        <w:adjustRightInd/>
        <w:snapToGrid w:val="0"/>
        <w:spacing w:before="60" w:after="60"/>
        <w:rPr>
          <w:rFonts w:hint="default"/>
          <w:i/>
          <w:iCs/>
          <w:color w:val="auto"/>
          <w:sz w:val="20"/>
          <w:szCs w:val="20"/>
          <w:lang w:val="en-US" w:eastAsia="zh-CN"/>
        </w:rPr>
      </w:pPr>
      <w:r>
        <w:rPr>
          <w:rFonts w:hint="default" w:ascii="Times New Roman" w:hAnsi="Times New Roman" w:eastAsia="宋体" w:cs="Times New Roman"/>
          <w:i/>
          <w:iCs/>
          <w:color w:val="auto"/>
          <w:sz w:val="20"/>
          <w:szCs w:val="20"/>
          <w:highlight w:val="green"/>
          <w:lang w:eastAsia="zh-CN"/>
        </w:rPr>
        <w:t>Agreement:</w:t>
      </w:r>
    </w:p>
    <w:p w14:paraId="01206DE7">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2T2R and 2T4R</w:t>
      </w:r>
    </w:p>
    <w:p w14:paraId="665F35F9">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spacing w:before="60" w:after="60"/>
        <w:textAlignment w:val="baseline"/>
        <w:rPr>
          <w:rFonts w:hint="eastAsia" w:eastAsia="宋体" w:cs="Times New Roman"/>
          <w:i/>
          <w:iCs/>
          <w:color w:val="auto"/>
          <w:sz w:val="20"/>
          <w:szCs w:val="20"/>
          <w:highlight w:val="yellow"/>
          <w:lang w:val="en-US" w:eastAsia="zh-CN"/>
        </w:rPr>
      </w:pPr>
      <w:r>
        <w:rPr>
          <w:rFonts w:hint="eastAsia" w:eastAsia="宋体" w:cs="Times New Roman"/>
          <w:i/>
          <w:iCs/>
          <w:color w:val="auto"/>
          <w:sz w:val="20"/>
          <w:szCs w:val="20"/>
          <w:highlight w:val="yellow"/>
          <w:lang w:val="en-US" w:eastAsia="zh-CN"/>
        </w:rPr>
        <w:t xml:space="preserve">FFS the antenna correlation: </w:t>
      </w:r>
    </w:p>
    <w:p w14:paraId="5A61EBF7">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eastAsia="宋体" w:cs="Times New Roman"/>
          <w:i/>
          <w:iCs/>
          <w:color w:val="auto"/>
          <w:sz w:val="20"/>
          <w:szCs w:val="20"/>
          <w:lang w:val="en-US" w:eastAsia="zh-CN"/>
        </w:rPr>
      </w:pPr>
      <w:r>
        <w:rPr>
          <w:rFonts w:hint="eastAsia" w:eastAsia="宋体" w:cs="Times New Roman"/>
          <w:i/>
          <w:iCs/>
          <w:color w:val="auto"/>
          <w:sz w:val="20"/>
          <w:szCs w:val="20"/>
          <w:lang w:val="en-US" w:eastAsia="zh-CN"/>
        </w:rPr>
        <w:t>Proposal 1: XP-low</w:t>
      </w:r>
    </w:p>
    <w:p w14:paraId="21024B38">
      <w:pPr>
        <w:pStyle w:val="75"/>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Considering CPE has higher capability compared with handheld UE, the XP-low correlation can be taken as the starting point.</w:t>
      </w:r>
    </w:p>
    <w:p w14:paraId="19AFC8D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bookmarkStart w:id="8" w:name="OLE_LINK49"/>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7</w:t>
      </w:r>
      <w:r>
        <w:rPr>
          <w:rFonts w:hint="eastAsia" w:ascii="Times New Roman" w:hAnsi="Times New Roman" w:cs="Times New Roman"/>
          <w:b/>
          <w:bCs/>
          <w:i/>
          <w:iCs/>
          <w:sz w:val="20"/>
          <w:szCs w:val="20"/>
          <w:lang w:val="en-US" w:eastAsia="zh-CN"/>
        </w:rPr>
        <w:t xml:space="preserve">: </w:t>
      </w:r>
      <w:bookmarkStart w:id="9" w:name="OLE_LINK18"/>
      <w:r>
        <w:rPr>
          <w:rFonts w:hint="eastAsia" w:cs="Times New Roman"/>
          <w:b/>
          <w:bCs/>
          <w:i/>
          <w:iCs/>
          <w:sz w:val="20"/>
          <w:szCs w:val="20"/>
          <w:lang w:val="en-US" w:eastAsia="zh-CN"/>
        </w:rPr>
        <w:t>For antenna correlation, use XP-low model.</w:t>
      </w:r>
      <w:bookmarkEnd w:id="9"/>
    </w:p>
    <w:bookmarkEnd w:id="8"/>
    <w:p w14:paraId="59FC94FD">
      <w:pPr>
        <w:keepNext w:val="0"/>
        <w:keepLines w:val="0"/>
        <w:pageBreakBefore w:val="0"/>
        <w:widowControl/>
        <w:kinsoku/>
        <w:wordWrap/>
        <w:overflowPunct/>
        <w:topLinePunct w:val="0"/>
        <w:autoSpaceDE/>
        <w:autoSpaceDN/>
        <w:bidi w:val="0"/>
        <w:adjustRightInd/>
        <w:snapToGrid/>
        <w:spacing w:before="60" w:after="60"/>
        <w:textAlignment w:val="auto"/>
        <w:rPr>
          <w:rFonts w:hint="eastAsia" w:ascii="Times New Roman" w:hAnsi="Times New Roman"/>
          <w:b w:val="0"/>
          <w:bCs w:val="0"/>
          <w:kern w:val="0"/>
          <w:sz w:val="20"/>
          <w:szCs w:val="20"/>
          <w:lang w:val="en-US" w:eastAsia="zh-CN"/>
        </w:rPr>
      </w:pPr>
    </w:p>
    <w:p w14:paraId="21D06719">
      <w:pPr>
        <w:keepNext w:val="0"/>
        <w:keepLines w:val="0"/>
        <w:pageBreakBefore w:val="0"/>
        <w:widowControl/>
        <w:kinsoku/>
        <w:wordWrap/>
        <w:topLinePunct w:val="0"/>
        <w:bidi w:val="0"/>
        <w:spacing w:before="60" w:after="60"/>
        <w:rPr>
          <w:rFonts w:hint="eastAsia"/>
          <w:b/>
          <w:i/>
          <w:iCs/>
          <w:color w:val="auto"/>
          <w:sz w:val="20"/>
          <w:szCs w:val="20"/>
          <w:u w:val="single"/>
          <w:lang w:val="en-US" w:eastAsia="zh-CN"/>
        </w:rPr>
      </w:pPr>
      <w:r>
        <w:rPr>
          <w:rFonts w:hint="eastAsia"/>
          <w:b/>
          <w:i/>
          <w:iCs/>
          <w:color w:val="auto"/>
          <w:sz w:val="20"/>
          <w:szCs w:val="20"/>
          <w:u w:val="single"/>
          <w:lang w:val="en-US" w:eastAsia="zh-CN"/>
        </w:rPr>
        <w:t>Issue 2-1-2: TDD pattern</w:t>
      </w:r>
    </w:p>
    <w:p w14:paraId="0E0A7370">
      <w:pPr>
        <w:keepNext w:val="0"/>
        <w:keepLines w:val="0"/>
        <w:pageBreakBefore w:val="0"/>
        <w:widowControl/>
        <w:tabs>
          <w:tab w:val="left" w:pos="0"/>
        </w:tabs>
        <w:kinsoku/>
        <w:wordWrap/>
        <w:overflowPunct/>
        <w:topLinePunct w:val="0"/>
        <w:autoSpaceDE/>
        <w:autoSpaceDN/>
        <w:bidi w:val="0"/>
        <w:adjustRightInd/>
        <w:snapToGrid w:val="0"/>
        <w:spacing w:before="60" w:after="60"/>
        <w:rPr>
          <w:rFonts w:hint="default"/>
          <w:i/>
          <w:iCs/>
          <w:color w:val="auto"/>
          <w:sz w:val="20"/>
          <w:szCs w:val="20"/>
          <w:lang w:val="en-US" w:eastAsia="zh-CN"/>
        </w:rPr>
      </w:pPr>
      <w:r>
        <w:rPr>
          <w:rFonts w:hint="default" w:ascii="Times New Roman" w:hAnsi="Times New Roman" w:eastAsia="宋体" w:cs="Times New Roman"/>
          <w:i/>
          <w:iCs/>
          <w:color w:val="auto"/>
          <w:sz w:val="20"/>
          <w:szCs w:val="20"/>
          <w:highlight w:val="green"/>
          <w:lang w:eastAsia="zh-CN"/>
        </w:rPr>
        <w:t>Agreement:</w:t>
      </w:r>
    </w:p>
    <w:p w14:paraId="0425A80D">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 xml:space="preserve">Use legacy TDD pattern 7DS2U </w:t>
      </w:r>
      <w:r>
        <w:rPr>
          <w:rFonts w:hint="eastAsia" w:eastAsia="宋体" w:cs="Times New Roman"/>
          <w:i/>
          <w:iCs/>
          <w:color w:val="auto"/>
          <w:sz w:val="20"/>
          <w:szCs w:val="20"/>
          <w:lang w:val="en-US" w:eastAsia="zh-CN"/>
        </w:rPr>
        <w:t>as the staring point</w:t>
      </w:r>
    </w:p>
    <w:p w14:paraId="76881B47">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i/>
          <w:iCs/>
          <w:color w:val="auto"/>
          <w:sz w:val="20"/>
          <w:szCs w:val="20"/>
          <w:lang w:val="en-US" w:eastAsia="zh-CN"/>
        </w:rPr>
      </w:pPr>
      <w:r>
        <w:rPr>
          <w:rFonts w:hint="eastAsia" w:eastAsia="宋体" w:cs="Times New Roman"/>
          <w:i/>
          <w:iCs/>
          <w:color w:val="auto"/>
          <w:sz w:val="20"/>
          <w:szCs w:val="20"/>
          <w:lang w:val="en-US" w:eastAsia="zh-CN"/>
        </w:rPr>
        <w:t>FFS whether the new TDD pattern 30D4S6U will be used</w:t>
      </w:r>
    </w:p>
    <w:p w14:paraId="4F7A85B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bookmarkStart w:id="10" w:name="OLE_LINK5"/>
      <w:r>
        <w:rPr>
          <w:rFonts w:hint="eastAsia" w:ascii="Times New Roman" w:hAnsi="Times New Roman" w:cs="Times New Roman"/>
          <w:sz w:val="20"/>
          <w:szCs w:val="20"/>
          <w:lang w:val="en-US" w:eastAsia="zh-CN"/>
        </w:rPr>
        <w:t>Since there are still some potential maintenance issues about the new TDD pattern we introduced in Rel-18, We propose to use legacy TDD pattern for both FDD and TDD.</w:t>
      </w:r>
    </w:p>
    <w:p w14:paraId="3FD983B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bookmarkStart w:id="11" w:name="OLE_LINK6"/>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8</w:t>
      </w:r>
      <w:r>
        <w:rPr>
          <w:rFonts w:hint="eastAsia" w:ascii="Times New Roman" w:hAnsi="Times New Roman" w:cs="Times New Roman"/>
          <w:b/>
          <w:bCs/>
          <w:i/>
          <w:iCs/>
          <w:sz w:val="20"/>
          <w:szCs w:val="20"/>
          <w:lang w:val="en-US" w:eastAsia="zh-CN"/>
        </w:rPr>
        <w:t xml:space="preserve">: Use legacy TDD pattern </w:t>
      </w:r>
      <w:r>
        <w:rPr>
          <w:rFonts w:hint="eastAsia" w:cs="Times New Roman"/>
          <w:b/>
          <w:bCs/>
          <w:i/>
          <w:iCs/>
          <w:sz w:val="20"/>
          <w:szCs w:val="20"/>
          <w:lang w:val="en-US" w:eastAsia="zh-CN"/>
        </w:rPr>
        <w:t>as the starting point</w:t>
      </w:r>
      <w:r>
        <w:rPr>
          <w:rFonts w:hint="eastAsia" w:ascii="Times New Roman" w:hAnsi="Times New Roman" w:cs="Times New Roman"/>
          <w:b/>
          <w:bCs/>
          <w:i/>
          <w:iCs/>
          <w:sz w:val="20"/>
          <w:szCs w:val="20"/>
          <w:lang w:val="en-US" w:eastAsia="zh-CN"/>
        </w:rPr>
        <w:t>.</w:t>
      </w:r>
    </w:p>
    <w:bookmarkEnd w:id="10"/>
    <w:bookmarkEnd w:id="11"/>
    <w:p w14:paraId="18CF737E">
      <w:pPr>
        <w:keepNext w:val="0"/>
        <w:keepLines w:val="0"/>
        <w:pageBreakBefore w:val="0"/>
        <w:widowControl/>
        <w:kinsoku/>
        <w:wordWrap/>
        <w:overflowPunct/>
        <w:topLinePunct w:val="0"/>
        <w:autoSpaceDE/>
        <w:autoSpaceDN/>
        <w:bidi w:val="0"/>
        <w:adjustRightInd/>
        <w:snapToGrid/>
        <w:spacing w:before="60" w:after="60"/>
        <w:textAlignment w:val="auto"/>
        <w:rPr>
          <w:rFonts w:hint="eastAsia"/>
          <w:b w:val="0"/>
          <w:bCs w:val="0"/>
          <w:kern w:val="0"/>
          <w:sz w:val="20"/>
          <w:szCs w:val="20"/>
          <w:lang w:val="en-US" w:eastAsia="zh-CN"/>
        </w:rPr>
      </w:pPr>
    </w:p>
    <w:p w14:paraId="7C0B6BB9">
      <w:pPr>
        <w:keepNext w:val="0"/>
        <w:keepLines w:val="0"/>
        <w:pageBreakBefore w:val="0"/>
        <w:widowControl/>
        <w:kinsoku/>
        <w:wordWrap/>
        <w:topLinePunct w:val="0"/>
        <w:bidi w:val="0"/>
        <w:snapToGrid/>
        <w:spacing w:before="60" w:after="60"/>
        <w:rPr>
          <w:rFonts w:hint="default" w:ascii="Times New Roman" w:hAnsi="Times New Roman" w:cs="Times New Roman"/>
          <w:b/>
          <w:i/>
          <w:iCs/>
          <w:color w:val="auto"/>
          <w:sz w:val="20"/>
          <w:szCs w:val="20"/>
          <w:u w:val="single"/>
          <w:lang w:val="en-US" w:eastAsia="zh-CN"/>
        </w:rPr>
      </w:pPr>
      <w:r>
        <w:rPr>
          <w:rFonts w:hint="default" w:ascii="Times New Roman" w:hAnsi="Times New Roman" w:cs="Times New Roman"/>
          <w:b/>
          <w:i/>
          <w:iCs/>
          <w:color w:val="auto"/>
          <w:sz w:val="20"/>
          <w:szCs w:val="20"/>
          <w:u w:val="single"/>
          <w:lang w:val="en-US" w:eastAsia="zh-CN"/>
        </w:rPr>
        <w:t>Issue 2-2-2: RI</w:t>
      </w:r>
    </w:p>
    <w:p w14:paraId="77D6166E">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Proposal 1:</w:t>
      </w:r>
    </w:p>
    <w:p w14:paraId="5D1C338C">
      <w:pPr>
        <w:keepNext w:val="0"/>
        <w:keepLines w:val="0"/>
        <w:pageBreakBefore w:val="0"/>
        <w:widowControl/>
        <w:numPr>
          <w:ilvl w:val="1"/>
          <w:numId w:val="4"/>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default" w:ascii="Times New Roman" w:hAnsi="Times New Roman" w:cs="Times New Roman"/>
          <w:b w:val="0"/>
          <w:bCs/>
          <w:i/>
          <w:iCs/>
          <w:color w:val="auto"/>
          <w:sz w:val="20"/>
          <w:szCs w:val="20"/>
          <w:lang w:val="en-US" w:eastAsia="zh-CN"/>
        </w:rPr>
      </w:pPr>
      <w:r>
        <w:rPr>
          <w:rFonts w:hint="default" w:ascii="Times New Roman" w:hAnsi="Times New Roman" w:cs="Times New Roman"/>
          <w:b w:val="0"/>
          <w:bCs/>
          <w:i/>
          <w:iCs/>
          <w:color w:val="auto"/>
          <w:sz w:val="20"/>
          <w:szCs w:val="20"/>
          <w:lang w:val="en-US" w:eastAsia="zh-CN"/>
        </w:rPr>
        <w:t>Investigate the feasibility of introducing the RI requirement.</w:t>
      </w:r>
    </w:p>
    <w:p w14:paraId="54689D5D">
      <w:pPr>
        <w:keepNext w:val="0"/>
        <w:keepLines w:val="0"/>
        <w:pageBreakBefore w:val="0"/>
        <w:widowControl/>
        <w:numPr>
          <w:ilvl w:val="1"/>
          <w:numId w:val="4"/>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default" w:ascii="Times New Roman" w:hAnsi="Times New Roman" w:cs="Times New Roman"/>
          <w:b w:val="0"/>
          <w:bCs/>
          <w:i/>
          <w:iCs/>
          <w:color w:val="auto"/>
          <w:sz w:val="20"/>
          <w:szCs w:val="20"/>
          <w:lang w:val="en-US" w:eastAsia="zh-CN"/>
        </w:rPr>
      </w:pPr>
      <w:r>
        <w:rPr>
          <w:rFonts w:hint="default" w:ascii="Times New Roman" w:hAnsi="Times New Roman" w:cs="Times New Roman"/>
          <w:b w:val="0"/>
          <w:bCs/>
          <w:i/>
          <w:iCs/>
          <w:color w:val="auto"/>
          <w:sz w:val="20"/>
          <w:szCs w:val="20"/>
          <w:lang w:val="en-US" w:eastAsia="zh-CN"/>
        </w:rPr>
        <w:t>For antenna configuration and propagation channel, reuse the configuration from DL MIMO demodulation test. For other test parameters, reuse the configuration from legacy.</w:t>
      </w:r>
    </w:p>
    <w:p w14:paraId="4A97C665">
      <w:pPr>
        <w:keepNext w:val="0"/>
        <w:keepLines w:val="0"/>
        <w:pageBreakBefore w:val="0"/>
        <w:widowControl/>
        <w:numPr>
          <w:ilvl w:val="1"/>
          <w:numId w:val="4"/>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cs="Times New Roman"/>
          <w:b/>
          <w:bCs/>
          <w:i/>
          <w:iCs/>
          <w:sz w:val="20"/>
          <w:szCs w:val="20"/>
          <w:lang w:val="en-US" w:eastAsia="zh-CN"/>
        </w:rPr>
      </w:pPr>
      <w:r>
        <w:rPr>
          <w:rFonts w:hint="default" w:ascii="Times New Roman" w:hAnsi="Times New Roman" w:cs="Times New Roman"/>
          <w:b w:val="0"/>
          <w:bCs/>
          <w:i/>
          <w:iCs/>
          <w:color w:val="auto"/>
          <w:sz w:val="20"/>
          <w:szCs w:val="20"/>
          <w:lang w:val="en-US" w:eastAsia="zh-CN"/>
        </w:rPr>
        <w:t>Decide the SNR and γ</w:t>
      </w:r>
      <w:r>
        <w:rPr>
          <w:rFonts w:hint="eastAsia" w:ascii="Times New Roman" w:hAnsi="Times New Roman" w:cs="Times New Roman"/>
          <w:b w:val="0"/>
          <w:bCs/>
          <w:i/>
          <w:iCs/>
          <w:color w:val="auto"/>
          <w:sz w:val="20"/>
          <w:szCs w:val="20"/>
          <w:lang w:val="en-US" w:eastAsia="zh-CN"/>
        </w:rPr>
        <w:t xml:space="preserve"> </w:t>
      </w:r>
      <w:r>
        <w:rPr>
          <w:rFonts w:hint="default" w:ascii="Times New Roman" w:hAnsi="Times New Roman" w:cs="Times New Roman"/>
          <w:b w:val="0"/>
          <w:bCs/>
          <w:i/>
          <w:iCs/>
          <w:color w:val="auto"/>
          <w:sz w:val="20"/>
          <w:szCs w:val="20"/>
          <w:lang w:val="en-US" w:eastAsia="zh-CN"/>
        </w:rPr>
        <w:t>by simulation results</w:t>
      </w:r>
    </w:p>
    <w:p w14:paraId="4C931C8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Considering AWGN static channel was used, for dedicated SNR, the reported RI will be maintained as a fixed value. Therefore, it is meaningless to introduce the RI requirement.</w:t>
      </w:r>
    </w:p>
    <w:p w14:paraId="5C6A947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bookmarkStart w:id="12" w:name="OLE_LINK52"/>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9</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Don</w:t>
      </w:r>
      <w:r>
        <w:rPr>
          <w:rFonts w:hint="default" w:cs="Times New Roman"/>
          <w:b/>
          <w:bCs/>
          <w:i/>
          <w:iCs/>
          <w:sz w:val="20"/>
          <w:szCs w:val="20"/>
          <w:lang w:val="en-US" w:eastAsia="zh-CN"/>
        </w:rPr>
        <w:t>’</w:t>
      </w:r>
      <w:r>
        <w:rPr>
          <w:rFonts w:hint="eastAsia" w:cs="Times New Roman"/>
          <w:b/>
          <w:bCs/>
          <w:i/>
          <w:iCs/>
          <w:sz w:val="20"/>
          <w:szCs w:val="20"/>
          <w:lang w:val="en-US" w:eastAsia="zh-CN"/>
        </w:rPr>
        <w:t>t introduce RI requirement for ATG MIMO.</w:t>
      </w:r>
    </w:p>
    <w:bookmarkEnd w:id="12"/>
    <w:p w14:paraId="20BC751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lang w:val="en-US" w:eastAsia="zh-CN"/>
        </w:rPr>
      </w:pPr>
    </w:p>
    <w:p w14:paraId="402A56AB">
      <w:pPr>
        <w:pStyle w:val="2"/>
        <w:numPr>
          <w:ilvl w:val="0"/>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ascii="Times New Roman" w:hAnsi="Times New Roman"/>
          <w:b w:val="0"/>
          <w:bCs w:val="0"/>
          <w:kern w:val="0"/>
          <w:sz w:val="36"/>
          <w:szCs w:val="36"/>
        </w:rPr>
      </w:pPr>
      <w:r>
        <w:rPr>
          <w:rFonts w:hint="eastAsia" w:ascii="Times New Roman" w:hAnsi="Times New Roman"/>
          <w:b w:val="0"/>
          <w:bCs w:val="0"/>
          <w:kern w:val="0"/>
          <w:sz w:val="36"/>
          <w:szCs w:val="36"/>
          <w:lang w:val="en-US" w:eastAsia="zh-CN"/>
        </w:rPr>
        <w:t>UL MIMO related BS Demodulation requirement</w:t>
      </w:r>
    </w:p>
    <w:p w14:paraId="30CA98A6">
      <w:pPr>
        <w:rPr>
          <w:rFonts w:hint="eastAsia"/>
          <w:b/>
          <w:i/>
          <w:iCs/>
          <w:color w:val="auto"/>
          <w:sz w:val="20"/>
          <w:szCs w:val="20"/>
          <w:u w:val="single"/>
          <w:lang w:val="en-US" w:eastAsia="zh-CN"/>
        </w:rPr>
      </w:pPr>
      <w:r>
        <w:rPr>
          <w:rFonts w:hint="eastAsia"/>
          <w:b/>
          <w:i/>
          <w:iCs/>
          <w:color w:val="auto"/>
          <w:sz w:val="20"/>
          <w:szCs w:val="20"/>
          <w:u w:val="single"/>
          <w:lang w:val="en-US" w:eastAsia="zh-CN"/>
        </w:rPr>
        <w:t>Issue 3-1-1: Whether to reuse existing requirements for ATG UL MIMO</w:t>
      </w:r>
    </w:p>
    <w:p w14:paraId="430CBC82">
      <w:pPr>
        <w:tabs>
          <w:tab w:val="left" w:pos="0"/>
        </w:tabs>
        <w:overflowPunct/>
        <w:autoSpaceDE/>
        <w:autoSpaceDN/>
        <w:adjustRightInd/>
        <w:snapToGrid w:val="0"/>
        <w:spacing w:after="120"/>
        <w:rPr>
          <w:rFonts w:hint="default"/>
          <w:i/>
          <w:iCs/>
          <w:color w:val="auto"/>
          <w:sz w:val="20"/>
          <w:szCs w:val="20"/>
          <w:lang w:val="en-US" w:eastAsia="zh-CN"/>
        </w:rPr>
      </w:pPr>
      <w:r>
        <w:rPr>
          <w:rFonts w:hint="default" w:ascii="Times New Roman" w:hAnsi="Times New Roman" w:eastAsia="宋体" w:cs="Times New Roman"/>
          <w:i/>
          <w:iCs/>
          <w:color w:val="auto"/>
          <w:sz w:val="20"/>
          <w:szCs w:val="20"/>
          <w:highlight w:val="green"/>
          <w:lang w:eastAsia="zh-CN"/>
        </w:rPr>
        <w:t>Agreement:</w:t>
      </w:r>
    </w:p>
    <w:p w14:paraId="3379D537">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after="120"/>
        <w:ind w:left="726" w:hanging="363"/>
        <w:textAlignment w:val="baseline"/>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The legacy PUSCH test cases in Clause 8.2.1with 2Tx 2 layer will be applied for ATG</w:t>
      </w:r>
    </w:p>
    <w:p w14:paraId="6D2B22AE">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spacing w:after="120"/>
        <w:textAlignment w:val="baseline"/>
        <w:rPr>
          <w:rFonts w:hint="eastAsia" w:eastAsia="宋体" w:cs="Times New Roman"/>
          <w:i/>
          <w:iCs/>
          <w:color w:val="auto"/>
          <w:sz w:val="20"/>
          <w:szCs w:val="20"/>
          <w:highlight w:val="yellow"/>
          <w:lang w:val="en-US" w:eastAsia="zh-CN"/>
        </w:rPr>
      </w:pPr>
      <w:r>
        <w:rPr>
          <w:rFonts w:hint="eastAsia" w:eastAsia="宋体" w:cs="Times New Roman"/>
          <w:i/>
          <w:iCs/>
          <w:color w:val="auto"/>
          <w:sz w:val="20"/>
          <w:szCs w:val="20"/>
          <w:highlight w:val="yellow"/>
          <w:lang w:val="en-US" w:eastAsia="zh-CN"/>
        </w:rPr>
        <w:t>FFS:</w:t>
      </w:r>
    </w:p>
    <w:p w14:paraId="6E0ECF63">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spacing w:after="120"/>
        <w:textAlignment w:val="baseline"/>
        <w:rPr>
          <w:rFonts w:hint="default" w:eastAsia="宋体" w:cs="Times New Roman"/>
          <w:i/>
          <w:iCs/>
          <w:color w:val="auto"/>
          <w:sz w:val="20"/>
          <w:szCs w:val="20"/>
          <w:lang w:val="en-US" w:eastAsia="zh-CN"/>
        </w:rPr>
      </w:pPr>
      <w:r>
        <w:rPr>
          <w:rFonts w:hint="eastAsia" w:eastAsia="宋体" w:cs="Times New Roman"/>
          <w:i/>
          <w:iCs/>
          <w:color w:val="auto"/>
          <w:sz w:val="20"/>
          <w:szCs w:val="20"/>
          <w:lang w:val="en-US" w:eastAsia="zh-CN"/>
        </w:rPr>
        <w:tab/>
      </w:r>
      <w:r>
        <w:rPr>
          <w:rFonts w:hint="eastAsia" w:eastAsia="宋体" w:cs="Times New Roman"/>
          <w:i/>
          <w:iCs/>
          <w:color w:val="auto"/>
          <w:sz w:val="20"/>
          <w:szCs w:val="20"/>
          <w:lang w:val="en-US" w:eastAsia="zh-CN"/>
        </w:rPr>
        <w:t>Whether other legacy test cases are needed.</w:t>
      </w:r>
    </w:p>
    <w:p w14:paraId="79068FF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In Rel-18, the </w:t>
      </w:r>
      <w:bookmarkStart w:id="13" w:name="OLE_LINK28"/>
      <w:r>
        <w:rPr>
          <w:rFonts w:hint="eastAsia" w:cs="Times New Roman"/>
          <w:sz w:val="20"/>
          <w:szCs w:val="20"/>
          <w:lang w:val="en-US" w:eastAsia="zh-CN"/>
        </w:rPr>
        <w:t>legacy PUSCH test cases in C</w:t>
      </w:r>
      <w:r>
        <w:rPr>
          <w:rFonts w:hint="eastAsia" w:cs="Times New Roman"/>
          <w:sz w:val="20"/>
          <w:szCs w:val="20"/>
          <w:lang w:val="en-US" w:eastAsia="en-US"/>
        </w:rPr>
        <w:t xml:space="preserve">lause 8.2.1, 8.2.2 and 8.2.3 with 1Tx test cases </w:t>
      </w:r>
      <w:r>
        <w:rPr>
          <w:rFonts w:hint="eastAsia" w:cs="Times New Roman"/>
          <w:sz w:val="20"/>
          <w:szCs w:val="20"/>
          <w:lang w:val="en-US" w:eastAsia="zh-CN"/>
        </w:rPr>
        <w:t xml:space="preserve">are </w:t>
      </w:r>
      <w:r>
        <w:rPr>
          <w:rFonts w:hint="eastAsia" w:cs="Times New Roman"/>
          <w:sz w:val="20"/>
          <w:szCs w:val="20"/>
          <w:lang w:val="en-US" w:eastAsia="en-US"/>
        </w:rPr>
        <w:t>appl</w:t>
      </w:r>
      <w:r>
        <w:rPr>
          <w:rFonts w:hint="eastAsia" w:cs="Times New Roman"/>
          <w:sz w:val="20"/>
          <w:szCs w:val="20"/>
          <w:lang w:val="en-US" w:eastAsia="zh-CN"/>
        </w:rPr>
        <w:t>ied for ATG, and incremental PUSCH</w:t>
      </w:r>
      <w:bookmarkEnd w:id="13"/>
      <w:r>
        <w:rPr>
          <w:rFonts w:hint="eastAsia" w:cs="Times New Roman"/>
          <w:sz w:val="20"/>
          <w:szCs w:val="20"/>
          <w:lang w:val="en-US" w:eastAsia="zh-CN"/>
        </w:rPr>
        <w:t xml:space="preserve"> test cases in Clause 8.2.14 were introduced.</w:t>
      </w:r>
    </w:p>
    <w:p w14:paraId="255B46C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The legacy PUSCH test cases </w:t>
      </w:r>
      <w:r>
        <w:rPr>
          <w:rFonts w:hint="eastAsia" w:cs="Times New Roman"/>
          <w:sz w:val="20"/>
          <w:szCs w:val="20"/>
          <w:lang w:val="en-US" w:eastAsia="en-US"/>
        </w:rPr>
        <w:t>8.2.2 and 8.2.3</w:t>
      </w:r>
      <w:r>
        <w:rPr>
          <w:rFonts w:hint="eastAsia" w:cs="Times New Roman"/>
          <w:sz w:val="20"/>
          <w:szCs w:val="20"/>
          <w:lang w:val="en-US" w:eastAsia="zh-CN"/>
        </w:rPr>
        <w:t xml:space="preserve"> can only be applied for single layer. Therefore, no other legacy test cases are needed.</w:t>
      </w:r>
    </w:p>
    <w:p w14:paraId="1C03EB6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sz w:val="20"/>
          <w:szCs w:val="20"/>
          <w:u w:val="single"/>
          <w:lang w:val="en-US" w:eastAsia="zh-CN"/>
        </w:rPr>
      </w:pPr>
      <w:r>
        <w:rPr>
          <w:rFonts w:hint="eastAsia" w:cs="Times New Roman"/>
          <w:b/>
          <w:bCs/>
          <w:i/>
          <w:iCs/>
          <w:sz w:val="20"/>
          <w:szCs w:val="20"/>
          <w:lang w:val="en-US" w:eastAsia="zh-CN"/>
        </w:rPr>
        <w:t>Proposal 10: No other legacy test cases are needed.</w:t>
      </w:r>
    </w:p>
    <w:p w14:paraId="7FB2C949">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b/>
          <w:i/>
          <w:iCs/>
          <w:sz w:val="20"/>
          <w:szCs w:val="20"/>
          <w:u w:val="single"/>
          <w:lang w:val="en-US" w:eastAsia="zh-CN"/>
        </w:rPr>
      </w:pPr>
    </w:p>
    <w:p w14:paraId="1E62A937">
      <w:pPr>
        <w:rPr>
          <w:rFonts w:hint="default" w:ascii="Times New Roman" w:hAnsi="Times New Roman" w:cs="Times New Roman"/>
          <w:b/>
          <w:i/>
          <w:iCs/>
          <w:color w:val="auto"/>
          <w:sz w:val="20"/>
          <w:szCs w:val="20"/>
          <w:u w:val="single"/>
          <w:lang w:val="en-US" w:eastAsia="zh-CN"/>
        </w:rPr>
      </w:pPr>
      <w:r>
        <w:rPr>
          <w:rFonts w:hint="default" w:ascii="Times New Roman" w:hAnsi="Times New Roman" w:cs="Times New Roman"/>
          <w:b/>
          <w:i/>
          <w:iCs/>
          <w:color w:val="auto"/>
          <w:sz w:val="20"/>
          <w:szCs w:val="20"/>
          <w:u w:val="single"/>
          <w:lang w:val="en-US" w:eastAsia="zh-CN"/>
        </w:rPr>
        <w:t>Issue 3-1-2: Whether to introduce new test cases for ATG UL MIMO</w:t>
      </w:r>
    </w:p>
    <w:p w14:paraId="27FEF031">
      <w:pPr>
        <w:pStyle w:val="75"/>
        <w:numPr>
          <w:ilvl w:val="0"/>
          <w:numId w:val="4"/>
        </w:numPr>
        <w:overflowPunct/>
        <w:autoSpaceDE/>
        <w:autoSpaceDN/>
        <w:adjustRightInd/>
        <w:spacing w:after="120"/>
        <w:ind w:left="720" w:leftChars="0" w:firstLineChars="0"/>
        <w:textAlignment w:val="auto"/>
        <w:rPr>
          <w:rFonts w:hint="default" w:ascii="Times New Roman" w:hAnsi="Times New Roman" w:eastAsia="宋体" w:cs="Times New Roman"/>
          <w:b/>
          <w:bCs/>
          <w:i/>
          <w:iCs/>
          <w:color w:val="auto"/>
          <w:sz w:val="20"/>
          <w:szCs w:val="20"/>
          <w:lang w:eastAsia="zh-CN"/>
        </w:rPr>
      </w:pPr>
      <w:r>
        <w:rPr>
          <w:rFonts w:hint="default" w:ascii="Times New Roman" w:hAnsi="Times New Roman" w:eastAsia="宋体" w:cs="Times New Roman"/>
          <w:b/>
          <w:bCs/>
          <w:i/>
          <w:iCs/>
          <w:color w:val="auto"/>
          <w:sz w:val="20"/>
          <w:szCs w:val="20"/>
          <w:lang w:eastAsia="zh-CN"/>
        </w:rPr>
        <w:t>Proposals</w:t>
      </w:r>
    </w:p>
    <w:p w14:paraId="32A5AD6F">
      <w:pPr>
        <w:pStyle w:val="75"/>
        <w:numPr>
          <w:ilvl w:val="1"/>
          <w:numId w:val="4"/>
        </w:numPr>
        <w:overflowPunct/>
        <w:autoSpaceDE/>
        <w:autoSpaceDN/>
        <w:adjustRightInd/>
        <w:spacing w:after="120"/>
        <w:ind w:left="144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Proposal 1:</w:t>
      </w:r>
    </w:p>
    <w:p w14:paraId="724E2495">
      <w:pPr>
        <w:pStyle w:val="75"/>
        <w:numPr>
          <w:ilvl w:val="2"/>
          <w:numId w:val="4"/>
        </w:numPr>
        <w:overflowPunct/>
        <w:autoSpaceDE/>
        <w:autoSpaceDN/>
        <w:adjustRightInd/>
        <w:spacing w:after="120"/>
        <w:ind w:left="186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Yu Mincho" w:cs="Times New Roman"/>
          <w:i/>
          <w:iCs/>
          <w:color w:val="auto"/>
          <w:sz w:val="20"/>
          <w:szCs w:val="20"/>
        </w:rPr>
        <w:t xml:space="preserve">incremental PUSCH 2 layer test cases </w:t>
      </w:r>
      <w:r>
        <w:rPr>
          <w:rFonts w:hint="default" w:ascii="Times New Roman" w:hAnsi="Times New Roman" w:eastAsia="宋体" w:cs="Times New Roman"/>
          <w:i/>
          <w:iCs/>
          <w:color w:val="auto"/>
          <w:sz w:val="20"/>
          <w:szCs w:val="20"/>
          <w:lang w:val="en-US" w:eastAsia="zh-CN"/>
        </w:rPr>
        <w:t>need to</w:t>
      </w:r>
      <w:r>
        <w:rPr>
          <w:rFonts w:hint="default" w:ascii="Times New Roman" w:hAnsi="Times New Roman" w:eastAsia="Yu Mincho" w:cs="Times New Roman"/>
          <w:i/>
          <w:iCs/>
          <w:color w:val="auto"/>
          <w:sz w:val="20"/>
          <w:szCs w:val="20"/>
        </w:rPr>
        <w:t xml:space="preserve"> be introduced</w:t>
      </w:r>
    </w:p>
    <w:p w14:paraId="5067C3CE">
      <w:pPr>
        <w:pStyle w:val="75"/>
        <w:numPr>
          <w:ilvl w:val="1"/>
          <w:numId w:val="4"/>
        </w:numPr>
        <w:overflowPunct/>
        <w:autoSpaceDE/>
        <w:autoSpaceDN/>
        <w:adjustRightInd/>
        <w:spacing w:after="120"/>
        <w:ind w:left="144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Proposal 2:</w:t>
      </w:r>
    </w:p>
    <w:p w14:paraId="48A1C667">
      <w:pPr>
        <w:pStyle w:val="75"/>
        <w:numPr>
          <w:ilvl w:val="2"/>
          <w:numId w:val="4"/>
        </w:numPr>
        <w:overflowPunct/>
        <w:autoSpaceDE/>
        <w:autoSpaceDN/>
        <w:adjustRightInd/>
        <w:spacing w:after="120"/>
        <w:ind w:left="186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Yu Mincho" w:cs="Times New Roman"/>
          <w:i/>
          <w:iCs/>
          <w:color w:val="auto"/>
          <w:sz w:val="20"/>
          <w:szCs w:val="20"/>
        </w:rPr>
        <w:t>Do not introduce new 2Tx PUSCH requirements for ATG scenario</w:t>
      </w:r>
    </w:p>
    <w:p w14:paraId="43C55A0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To verify BS demodulation performance under 2 layer, XP antenna model, and high doppler scenario, incremental PUSCH 2 layer test cases need to be introduced.</w:t>
      </w:r>
    </w:p>
    <w:p w14:paraId="532B8DA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11: Introduce incremental PUSCH 2 layer test cases for ATG UL-MIMO.</w:t>
      </w:r>
    </w:p>
    <w:p w14:paraId="4E9CF957">
      <w:pPr>
        <w:pStyle w:val="75"/>
        <w:numPr>
          <w:ilvl w:val="0"/>
          <w:numId w:val="0"/>
        </w:numPr>
        <w:overflowPunct/>
        <w:autoSpaceDE/>
        <w:autoSpaceDN/>
        <w:adjustRightInd/>
        <w:spacing w:after="120"/>
        <w:textAlignment w:val="auto"/>
        <w:rPr>
          <w:rFonts w:hint="default" w:ascii="Times New Roman" w:hAnsi="Times New Roman" w:eastAsia="宋体" w:cs="Times New Roman"/>
          <w:b w:val="0"/>
          <w:bCs w:val="0"/>
          <w:i/>
          <w:iCs/>
          <w:color w:val="auto"/>
          <w:sz w:val="20"/>
          <w:szCs w:val="20"/>
          <w:lang w:val="en-US" w:eastAsia="zh-CN"/>
        </w:rPr>
      </w:pPr>
    </w:p>
    <w:p w14:paraId="33F53E33">
      <w:pPr>
        <w:rPr>
          <w:rFonts w:hint="default" w:ascii="Times New Roman" w:hAnsi="Times New Roman" w:cs="Times New Roman"/>
          <w:b/>
          <w:i/>
          <w:iCs/>
          <w:color w:val="auto"/>
          <w:sz w:val="20"/>
          <w:szCs w:val="20"/>
          <w:u w:val="single"/>
          <w:lang w:val="en-US" w:eastAsia="zh-CN"/>
        </w:rPr>
      </w:pPr>
      <w:r>
        <w:rPr>
          <w:rFonts w:hint="default" w:ascii="Times New Roman" w:hAnsi="Times New Roman" w:cs="Times New Roman"/>
          <w:b/>
          <w:i/>
          <w:iCs/>
          <w:color w:val="auto"/>
          <w:sz w:val="20"/>
          <w:szCs w:val="20"/>
          <w:u w:val="single"/>
          <w:lang w:val="en-US" w:eastAsia="zh-CN"/>
        </w:rPr>
        <w:t xml:space="preserve">Issue 3-1-3: Antenna configuration for incremental test </w:t>
      </w:r>
    </w:p>
    <w:p w14:paraId="4CF191DE">
      <w:pPr>
        <w:pStyle w:val="75"/>
        <w:numPr>
          <w:ilvl w:val="0"/>
          <w:numId w:val="4"/>
        </w:numPr>
        <w:overflowPunct/>
        <w:autoSpaceDE/>
        <w:autoSpaceDN/>
        <w:adjustRightInd/>
        <w:spacing w:after="120"/>
        <w:ind w:left="720" w:leftChars="0" w:firstLineChars="0"/>
        <w:textAlignment w:val="auto"/>
        <w:rPr>
          <w:rFonts w:hint="default" w:ascii="Times New Roman" w:hAnsi="Times New Roman" w:eastAsia="宋体" w:cs="Times New Roman"/>
          <w:b/>
          <w:bCs/>
          <w:i/>
          <w:iCs/>
          <w:color w:val="auto"/>
          <w:sz w:val="20"/>
          <w:szCs w:val="20"/>
          <w:lang w:eastAsia="zh-CN"/>
        </w:rPr>
      </w:pPr>
      <w:r>
        <w:rPr>
          <w:rFonts w:hint="default" w:ascii="Times New Roman" w:hAnsi="Times New Roman" w:eastAsia="宋体" w:cs="Times New Roman"/>
          <w:b/>
          <w:bCs/>
          <w:i/>
          <w:iCs/>
          <w:color w:val="auto"/>
          <w:sz w:val="20"/>
          <w:szCs w:val="20"/>
          <w:lang w:eastAsia="zh-CN"/>
        </w:rPr>
        <w:t>Proposals</w:t>
      </w:r>
    </w:p>
    <w:p w14:paraId="6BE0AA4B">
      <w:pPr>
        <w:pStyle w:val="75"/>
        <w:numPr>
          <w:ilvl w:val="1"/>
          <w:numId w:val="4"/>
        </w:numPr>
        <w:overflowPunct/>
        <w:autoSpaceDE/>
        <w:autoSpaceDN/>
        <w:adjustRightInd/>
        <w:spacing w:after="120"/>
        <w:ind w:left="144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Proposal 1:</w:t>
      </w:r>
    </w:p>
    <w:p w14:paraId="0F053DDB">
      <w:pPr>
        <w:pStyle w:val="75"/>
        <w:numPr>
          <w:ilvl w:val="2"/>
          <w:numId w:val="4"/>
        </w:numPr>
        <w:overflowPunct/>
        <w:autoSpaceDE/>
        <w:autoSpaceDN/>
        <w:adjustRightInd/>
        <w:spacing w:after="120"/>
        <w:ind w:left="186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Yu Mincho" w:cs="Times New Roman"/>
          <w:i/>
          <w:iCs/>
          <w:color w:val="auto"/>
          <w:sz w:val="20"/>
          <w:szCs w:val="20"/>
        </w:rPr>
        <w:t>2T2R, 2T4R and 2T8R with X-pol low correlation</w:t>
      </w:r>
    </w:p>
    <w:p w14:paraId="2D48822B">
      <w:pPr>
        <w:pStyle w:val="75"/>
        <w:numPr>
          <w:ilvl w:val="1"/>
          <w:numId w:val="4"/>
        </w:numPr>
        <w:overflowPunct/>
        <w:autoSpaceDE/>
        <w:autoSpaceDN/>
        <w:adjustRightInd/>
        <w:spacing w:after="120"/>
        <w:ind w:left="144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Proposal 2:</w:t>
      </w:r>
    </w:p>
    <w:p w14:paraId="68C2426A">
      <w:pPr>
        <w:pStyle w:val="75"/>
        <w:numPr>
          <w:ilvl w:val="2"/>
          <w:numId w:val="4"/>
        </w:numPr>
        <w:overflowPunct/>
        <w:autoSpaceDE/>
        <w:autoSpaceDN/>
        <w:adjustRightInd/>
        <w:spacing w:after="120"/>
        <w:ind w:left="186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Yu Mincho" w:cs="Times New Roman"/>
          <w:i/>
          <w:iCs/>
          <w:color w:val="auto"/>
          <w:sz w:val="20"/>
          <w:szCs w:val="20"/>
        </w:rPr>
        <w:t>2T2R, 2T4R and 2T8R</w:t>
      </w:r>
    </w:p>
    <w:p w14:paraId="5197237A">
      <w:pPr>
        <w:pStyle w:val="75"/>
        <w:numPr>
          <w:ilvl w:val="1"/>
          <w:numId w:val="4"/>
        </w:numPr>
        <w:overflowPunct/>
        <w:autoSpaceDE/>
        <w:autoSpaceDN/>
        <w:adjustRightInd/>
        <w:spacing w:after="120"/>
        <w:ind w:left="144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Proposal 1:</w:t>
      </w:r>
    </w:p>
    <w:p w14:paraId="639506B5">
      <w:pPr>
        <w:pStyle w:val="75"/>
        <w:numPr>
          <w:ilvl w:val="2"/>
          <w:numId w:val="4"/>
        </w:numPr>
        <w:overflowPunct/>
        <w:autoSpaceDE/>
        <w:autoSpaceDN/>
        <w:adjustRightInd/>
        <w:spacing w:after="120"/>
        <w:ind w:left="186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Yu Mincho" w:cs="Times New Roman"/>
          <w:i/>
          <w:iCs/>
          <w:color w:val="auto"/>
          <w:sz w:val="20"/>
          <w:szCs w:val="20"/>
        </w:rPr>
        <w:t>2T2R</w:t>
      </w:r>
    </w:p>
    <w:p w14:paraId="4ED2104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eastAsia="宋体" w:cs="Times New Roman"/>
          <w:color w:val="auto"/>
          <w:sz w:val="20"/>
          <w:szCs w:val="20"/>
          <w:lang w:val="en-US" w:eastAsia="zh-CN"/>
        </w:rPr>
      </w:pPr>
      <w:r>
        <w:rPr>
          <w:rFonts w:hint="eastAsia" w:cs="Times New Roman"/>
          <w:sz w:val="20"/>
          <w:szCs w:val="20"/>
          <w:lang w:val="en-US" w:eastAsia="zh-CN"/>
        </w:rPr>
        <w:t xml:space="preserve">As stated in WID, it is feasible for </w:t>
      </w:r>
      <w:r>
        <w:rPr>
          <w:kern w:val="2"/>
          <w:sz w:val="20"/>
          <w:szCs w:val="20"/>
          <w:lang w:eastAsia="zh-CN"/>
        </w:rPr>
        <w:t>UE with dual-polarization antenna</w:t>
      </w:r>
      <w:r>
        <w:rPr>
          <w:rFonts w:hint="eastAsia"/>
          <w:kern w:val="2"/>
          <w:sz w:val="20"/>
          <w:szCs w:val="20"/>
          <w:lang w:val="en-US" w:eastAsia="zh-CN"/>
        </w:rPr>
        <w:t xml:space="preserve"> to support UL MIMO. Therefore, 2T2R, 2T4R, and 2T8R with XP</w:t>
      </w:r>
      <w:r>
        <w:rPr>
          <w:rFonts w:hint="eastAsia" w:eastAsia="宋体" w:cs="Times New Roman"/>
          <w:color w:val="auto"/>
          <w:sz w:val="20"/>
          <w:szCs w:val="20"/>
          <w:lang w:val="en-US" w:eastAsia="zh-CN"/>
        </w:rPr>
        <w:t xml:space="preserve"> low correlation can be taken as the starting point.</w:t>
      </w:r>
    </w:p>
    <w:p w14:paraId="1DF97AE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bookmarkStart w:id="14" w:name="OLE_LINK19"/>
      <w:r>
        <w:rPr>
          <w:rFonts w:hint="eastAsia" w:cs="Times New Roman"/>
          <w:b/>
          <w:bCs/>
          <w:i/>
          <w:iCs/>
          <w:sz w:val="20"/>
          <w:szCs w:val="20"/>
          <w:lang w:val="en-US" w:eastAsia="zh-CN"/>
        </w:rPr>
        <w:t xml:space="preserve">Proposal 12: </w:t>
      </w:r>
      <w:bookmarkStart w:id="15" w:name="OLE_LINK33"/>
      <w:r>
        <w:rPr>
          <w:rFonts w:hint="eastAsia" w:cs="Times New Roman"/>
          <w:b/>
          <w:bCs/>
          <w:i/>
          <w:iCs/>
          <w:sz w:val="20"/>
          <w:szCs w:val="20"/>
          <w:lang w:val="en-US" w:eastAsia="zh-CN"/>
        </w:rPr>
        <w:t xml:space="preserve">For incremental test case, </w:t>
      </w:r>
      <w:bookmarkEnd w:id="15"/>
      <w:r>
        <w:rPr>
          <w:rFonts w:hint="eastAsia" w:cs="Times New Roman"/>
          <w:b/>
          <w:bCs/>
          <w:i/>
          <w:iCs/>
          <w:sz w:val="20"/>
          <w:szCs w:val="20"/>
          <w:lang w:val="en-US" w:eastAsia="zh-CN"/>
        </w:rPr>
        <w:t>take 2T2R, 2T4R and 2T8R with X-pol low correlation as the starting point.</w:t>
      </w:r>
    </w:p>
    <w:bookmarkEnd w:id="14"/>
    <w:p w14:paraId="63461B71">
      <w:pPr>
        <w:pStyle w:val="75"/>
        <w:numPr>
          <w:ilvl w:val="0"/>
          <w:numId w:val="0"/>
        </w:numPr>
        <w:overflowPunct/>
        <w:autoSpaceDE/>
        <w:autoSpaceDN/>
        <w:adjustRightInd/>
        <w:spacing w:after="120"/>
        <w:textAlignment w:val="auto"/>
        <w:rPr>
          <w:rFonts w:hint="default" w:ascii="Times New Roman" w:hAnsi="Times New Roman" w:eastAsia="宋体" w:cs="Times New Roman"/>
          <w:b w:val="0"/>
          <w:bCs w:val="0"/>
          <w:i/>
          <w:iCs/>
          <w:color w:val="auto"/>
          <w:sz w:val="20"/>
          <w:szCs w:val="20"/>
          <w:lang w:val="en-US" w:eastAsia="zh-CN"/>
        </w:rPr>
      </w:pPr>
    </w:p>
    <w:p w14:paraId="08298DB0">
      <w:pPr>
        <w:rPr>
          <w:rFonts w:hint="default" w:ascii="Times New Roman" w:hAnsi="Times New Roman" w:cs="Times New Roman"/>
          <w:b/>
          <w:i/>
          <w:iCs/>
          <w:color w:val="auto"/>
          <w:sz w:val="20"/>
          <w:szCs w:val="20"/>
          <w:u w:val="single"/>
          <w:lang w:val="en-US" w:eastAsia="zh-CN"/>
        </w:rPr>
      </w:pPr>
      <w:r>
        <w:rPr>
          <w:rFonts w:hint="default" w:ascii="Times New Roman" w:hAnsi="Times New Roman" w:cs="Times New Roman"/>
          <w:b/>
          <w:i/>
          <w:iCs/>
          <w:color w:val="auto"/>
          <w:sz w:val="20"/>
          <w:szCs w:val="20"/>
          <w:u w:val="single"/>
          <w:lang w:val="en-US" w:eastAsia="zh-CN"/>
        </w:rPr>
        <w:t xml:space="preserve">Issue 3-1-4: Propagation condition for incremental test </w:t>
      </w:r>
    </w:p>
    <w:p w14:paraId="5136EB19">
      <w:pPr>
        <w:pStyle w:val="75"/>
        <w:numPr>
          <w:ilvl w:val="0"/>
          <w:numId w:val="4"/>
        </w:numPr>
        <w:overflowPunct/>
        <w:autoSpaceDE/>
        <w:autoSpaceDN/>
        <w:adjustRightInd/>
        <w:spacing w:after="120"/>
        <w:ind w:left="720" w:leftChars="0" w:firstLineChars="0"/>
        <w:textAlignment w:val="auto"/>
        <w:rPr>
          <w:rFonts w:hint="default" w:ascii="Times New Roman" w:hAnsi="Times New Roman" w:eastAsia="宋体" w:cs="Times New Roman"/>
          <w:b/>
          <w:bCs/>
          <w:i/>
          <w:iCs/>
          <w:color w:val="auto"/>
          <w:sz w:val="20"/>
          <w:szCs w:val="20"/>
          <w:lang w:eastAsia="zh-CN"/>
        </w:rPr>
      </w:pPr>
      <w:r>
        <w:rPr>
          <w:rFonts w:hint="default" w:ascii="Times New Roman" w:hAnsi="Times New Roman" w:eastAsia="宋体" w:cs="Times New Roman"/>
          <w:b/>
          <w:bCs/>
          <w:i/>
          <w:iCs/>
          <w:color w:val="auto"/>
          <w:sz w:val="20"/>
          <w:szCs w:val="20"/>
          <w:lang w:eastAsia="zh-CN"/>
        </w:rPr>
        <w:t>Proposals</w:t>
      </w:r>
    </w:p>
    <w:p w14:paraId="589694A9">
      <w:pPr>
        <w:pStyle w:val="75"/>
        <w:numPr>
          <w:ilvl w:val="1"/>
          <w:numId w:val="4"/>
        </w:numPr>
        <w:overflowPunct/>
        <w:autoSpaceDE/>
        <w:autoSpaceDN/>
        <w:adjustRightInd/>
        <w:spacing w:after="120"/>
        <w:ind w:left="144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Proposal 1: </w:t>
      </w:r>
    </w:p>
    <w:p w14:paraId="369A6A82">
      <w:pPr>
        <w:pStyle w:val="75"/>
        <w:numPr>
          <w:ilvl w:val="2"/>
          <w:numId w:val="4"/>
        </w:numPr>
        <w:overflowPunct/>
        <w:autoSpaceDE/>
        <w:autoSpaceDN/>
        <w:adjustRightInd/>
        <w:spacing w:after="120"/>
        <w:ind w:left="186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Yu Mincho" w:cs="Times New Roman"/>
          <w:i/>
          <w:iCs/>
          <w:color w:val="auto"/>
          <w:sz w:val="20"/>
          <w:szCs w:val="20"/>
        </w:rPr>
        <w:t>For incremental test case, use AWGN+200Hz for FDD, and AWGN+500Hz for TDD. The static propagation condition model from TS38.101-4 can be taken as the reference</w:t>
      </w:r>
    </w:p>
    <w:p w14:paraId="793C6D3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Same as Rel-18, </w:t>
      </w:r>
      <w:bookmarkStart w:id="16" w:name="OLE_LINK20"/>
      <w:r>
        <w:rPr>
          <w:rFonts w:hint="eastAsia" w:eastAsia="宋体" w:cs="Times New Roman"/>
          <w:color w:val="auto"/>
          <w:sz w:val="20"/>
          <w:szCs w:val="20"/>
          <w:lang w:val="en-US" w:eastAsia="zh-CN"/>
        </w:rPr>
        <w:t>AWGN+200Hz can be used for FDD, and AWGN+500Hz can be used for TDD</w:t>
      </w:r>
      <w:bookmarkEnd w:id="16"/>
      <w:r>
        <w:rPr>
          <w:rFonts w:hint="eastAsia" w:eastAsia="宋体" w:cs="Times New Roman"/>
          <w:color w:val="auto"/>
          <w:sz w:val="20"/>
          <w:szCs w:val="20"/>
          <w:lang w:val="en-US" w:eastAsia="zh-CN"/>
        </w:rPr>
        <w:t>.</w:t>
      </w:r>
    </w:p>
    <w:p w14:paraId="333AA04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For the specific channel model, we think the </w:t>
      </w:r>
      <w:bookmarkStart w:id="17" w:name="OLE_LINK21"/>
      <w:r>
        <w:rPr>
          <w:rFonts w:hint="eastAsia" w:eastAsia="宋体" w:cs="Times New Roman"/>
          <w:color w:val="auto"/>
          <w:sz w:val="20"/>
          <w:szCs w:val="20"/>
          <w:lang w:val="en-US" w:eastAsia="zh-CN"/>
        </w:rPr>
        <w:t>static propagation condition from TS38.101-4 can be taken as the reference.</w:t>
      </w:r>
      <w:bookmarkEnd w:id="17"/>
    </w:p>
    <w:p w14:paraId="7232BDE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bookmarkStart w:id="18" w:name="OLE_LINK22"/>
      <w:r>
        <w:rPr>
          <w:rFonts w:hint="eastAsia" w:cs="Times New Roman"/>
          <w:b/>
          <w:bCs/>
          <w:i/>
          <w:iCs/>
          <w:sz w:val="20"/>
          <w:szCs w:val="20"/>
          <w:lang w:val="en-US" w:eastAsia="zh-CN"/>
        </w:rPr>
        <w:t>Proposal 13: For incremental test case, use AWGN+200Hz for FDD, and AWGN+500Hz for TDD. The static propagation condition model from TS38.101-4 can be taken as the reference.</w:t>
      </w:r>
    </w:p>
    <w:bookmarkEnd w:id="18"/>
    <w:p w14:paraId="00470F6C">
      <w:pPr>
        <w:pStyle w:val="75"/>
        <w:numPr>
          <w:ilvl w:val="0"/>
          <w:numId w:val="0"/>
        </w:numPr>
        <w:overflowPunct/>
        <w:autoSpaceDE/>
        <w:autoSpaceDN/>
        <w:adjustRightInd/>
        <w:spacing w:after="120"/>
        <w:textAlignment w:val="auto"/>
        <w:rPr>
          <w:rFonts w:hint="default" w:ascii="Times New Roman" w:hAnsi="Times New Roman" w:eastAsia="宋体" w:cs="Times New Roman"/>
          <w:b w:val="0"/>
          <w:bCs w:val="0"/>
          <w:i/>
          <w:iCs/>
          <w:color w:val="auto"/>
          <w:sz w:val="20"/>
          <w:szCs w:val="20"/>
          <w:lang w:val="en-US" w:eastAsia="zh-CN"/>
        </w:rPr>
      </w:pPr>
    </w:p>
    <w:p w14:paraId="4FED2E7D">
      <w:pPr>
        <w:rPr>
          <w:rFonts w:hint="default" w:ascii="Times New Roman" w:hAnsi="Times New Roman" w:cs="Times New Roman"/>
          <w:b/>
          <w:i/>
          <w:iCs/>
          <w:color w:val="auto"/>
          <w:sz w:val="20"/>
          <w:szCs w:val="20"/>
          <w:u w:val="single"/>
          <w:lang w:val="en-US" w:eastAsia="zh-CN"/>
        </w:rPr>
      </w:pPr>
      <w:r>
        <w:rPr>
          <w:rFonts w:hint="default" w:ascii="Times New Roman" w:hAnsi="Times New Roman" w:cs="Times New Roman"/>
          <w:b/>
          <w:i/>
          <w:iCs/>
          <w:color w:val="auto"/>
          <w:sz w:val="20"/>
          <w:szCs w:val="20"/>
          <w:u w:val="single"/>
          <w:lang w:val="en-US" w:eastAsia="zh-CN"/>
        </w:rPr>
        <w:t xml:space="preserve">Issue 3-1-5: Bandwidth &amp; SCS for incremental test </w:t>
      </w:r>
    </w:p>
    <w:p w14:paraId="44E23D43">
      <w:pPr>
        <w:pStyle w:val="75"/>
        <w:numPr>
          <w:ilvl w:val="0"/>
          <w:numId w:val="4"/>
        </w:numPr>
        <w:overflowPunct/>
        <w:autoSpaceDE/>
        <w:autoSpaceDN/>
        <w:adjustRightInd/>
        <w:spacing w:after="120"/>
        <w:ind w:left="720" w:leftChars="0" w:firstLineChars="0"/>
        <w:textAlignment w:val="auto"/>
        <w:rPr>
          <w:rFonts w:hint="default" w:ascii="Times New Roman" w:hAnsi="Times New Roman" w:eastAsia="宋体" w:cs="Times New Roman"/>
          <w:b/>
          <w:bCs/>
          <w:i/>
          <w:iCs/>
          <w:color w:val="auto"/>
          <w:sz w:val="20"/>
          <w:szCs w:val="20"/>
          <w:lang w:eastAsia="zh-CN"/>
        </w:rPr>
      </w:pPr>
      <w:r>
        <w:rPr>
          <w:rFonts w:hint="default" w:ascii="Times New Roman" w:hAnsi="Times New Roman" w:eastAsia="宋体" w:cs="Times New Roman"/>
          <w:b/>
          <w:bCs/>
          <w:i/>
          <w:iCs/>
          <w:color w:val="auto"/>
          <w:sz w:val="20"/>
          <w:szCs w:val="20"/>
          <w:lang w:eastAsia="zh-CN"/>
        </w:rPr>
        <w:t>Proposals</w:t>
      </w:r>
    </w:p>
    <w:p w14:paraId="5D94141E">
      <w:pPr>
        <w:pStyle w:val="75"/>
        <w:numPr>
          <w:ilvl w:val="1"/>
          <w:numId w:val="4"/>
        </w:numPr>
        <w:overflowPunct/>
        <w:autoSpaceDE/>
        <w:autoSpaceDN/>
        <w:adjustRightInd/>
        <w:spacing w:after="120"/>
        <w:ind w:left="144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Proposal 1:</w:t>
      </w:r>
    </w:p>
    <w:p w14:paraId="1C4F8908">
      <w:pPr>
        <w:pStyle w:val="75"/>
        <w:numPr>
          <w:ilvl w:val="2"/>
          <w:numId w:val="4"/>
        </w:numPr>
        <w:overflowPunct/>
        <w:autoSpaceDE/>
        <w:autoSpaceDN/>
        <w:adjustRightInd/>
        <w:spacing w:after="120"/>
        <w:ind w:left="186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Yu Mincho" w:cs="Times New Roman"/>
          <w:i/>
          <w:iCs/>
          <w:color w:val="auto"/>
          <w:sz w:val="20"/>
          <w:szCs w:val="20"/>
        </w:rPr>
        <w:t>5MHz for FDD 15kHz SCS and 10MHz for TDD 30kHz SCS</w:t>
      </w:r>
    </w:p>
    <w:p w14:paraId="6A9B355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Same SCS and CBW from Rel-18 can be reused, which are 5MHz for FDD 15kHz and 10MHz for TDD 30kHz.</w:t>
      </w:r>
    </w:p>
    <w:p w14:paraId="787BDD4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bookmarkStart w:id="19" w:name="OLE_LINK24"/>
      <w:r>
        <w:rPr>
          <w:rFonts w:hint="eastAsia" w:cs="Times New Roman"/>
          <w:b/>
          <w:bCs/>
          <w:i/>
          <w:iCs/>
          <w:sz w:val="20"/>
          <w:szCs w:val="20"/>
          <w:lang w:val="en-US" w:eastAsia="zh-CN"/>
        </w:rPr>
        <w:t>Proposal 14: For incremental test case, use 5MHz for FDD 15kHz SCS and 10MHz for TDD 30kHz SCS.</w:t>
      </w:r>
    </w:p>
    <w:bookmarkEnd w:id="19"/>
    <w:p w14:paraId="0234608E">
      <w:pPr>
        <w:pStyle w:val="75"/>
        <w:numPr>
          <w:ilvl w:val="0"/>
          <w:numId w:val="0"/>
        </w:numPr>
        <w:overflowPunct/>
        <w:autoSpaceDE/>
        <w:autoSpaceDN/>
        <w:adjustRightInd/>
        <w:spacing w:after="120"/>
        <w:textAlignment w:val="auto"/>
        <w:rPr>
          <w:rFonts w:hint="default" w:ascii="Times New Roman" w:hAnsi="Times New Roman" w:eastAsia="宋体" w:cs="Times New Roman"/>
          <w:b w:val="0"/>
          <w:bCs w:val="0"/>
          <w:i/>
          <w:iCs/>
          <w:color w:val="auto"/>
          <w:sz w:val="20"/>
          <w:szCs w:val="20"/>
          <w:lang w:val="en-US" w:eastAsia="zh-CN"/>
        </w:rPr>
      </w:pPr>
    </w:p>
    <w:p w14:paraId="3DCA36B6">
      <w:pPr>
        <w:rPr>
          <w:rFonts w:hint="default" w:ascii="Times New Roman" w:hAnsi="Times New Roman" w:cs="Times New Roman"/>
          <w:b/>
          <w:i/>
          <w:iCs/>
          <w:color w:val="auto"/>
          <w:sz w:val="20"/>
          <w:szCs w:val="20"/>
          <w:u w:val="single"/>
          <w:lang w:val="en-US" w:eastAsia="zh-CN"/>
        </w:rPr>
      </w:pPr>
      <w:r>
        <w:rPr>
          <w:rFonts w:hint="default" w:ascii="Times New Roman" w:hAnsi="Times New Roman" w:cs="Times New Roman"/>
          <w:b/>
          <w:i/>
          <w:iCs/>
          <w:color w:val="auto"/>
          <w:sz w:val="20"/>
          <w:szCs w:val="20"/>
          <w:u w:val="single"/>
          <w:lang w:val="en-US" w:eastAsia="zh-CN"/>
        </w:rPr>
        <w:t xml:space="preserve">Issue 3-1-6: Rank for incremental test </w:t>
      </w:r>
    </w:p>
    <w:p w14:paraId="15CF7D67">
      <w:pPr>
        <w:pStyle w:val="75"/>
        <w:numPr>
          <w:ilvl w:val="0"/>
          <w:numId w:val="4"/>
        </w:numPr>
        <w:overflowPunct/>
        <w:autoSpaceDE/>
        <w:autoSpaceDN/>
        <w:adjustRightInd/>
        <w:spacing w:after="120"/>
        <w:ind w:left="720" w:leftChars="0" w:firstLineChars="0"/>
        <w:textAlignment w:val="auto"/>
        <w:rPr>
          <w:rFonts w:hint="default" w:ascii="Times New Roman" w:hAnsi="Times New Roman" w:eastAsia="宋体" w:cs="Times New Roman"/>
          <w:b/>
          <w:bCs/>
          <w:i/>
          <w:iCs/>
          <w:color w:val="auto"/>
          <w:sz w:val="20"/>
          <w:szCs w:val="20"/>
          <w:lang w:eastAsia="zh-CN"/>
        </w:rPr>
      </w:pPr>
      <w:r>
        <w:rPr>
          <w:rFonts w:hint="default" w:ascii="Times New Roman" w:hAnsi="Times New Roman" w:eastAsia="宋体" w:cs="Times New Roman"/>
          <w:b/>
          <w:bCs/>
          <w:i/>
          <w:iCs/>
          <w:color w:val="auto"/>
          <w:sz w:val="20"/>
          <w:szCs w:val="20"/>
          <w:lang w:eastAsia="zh-CN"/>
        </w:rPr>
        <w:t>Proposals</w:t>
      </w:r>
    </w:p>
    <w:p w14:paraId="15604105">
      <w:pPr>
        <w:pStyle w:val="75"/>
        <w:numPr>
          <w:ilvl w:val="1"/>
          <w:numId w:val="4"/>
        </w:numPr>
        <w:overflowPunct/>
        <w:autoSpaceDE/>
        <w:autoSpaceDN/>
        <w:adjustRightInd/>
        <w:spacing w:after="120"/>
        <w:ind w:left="144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Proposal 1: </w:t>
      </w:r>
    </w:p>
    <w:p w14:paraId="019EB086">
      <w:pPr>
        <w:pStyle w:val="75"/>
        <w:numPr>
          <w:ilvl w:val="2"/>
          <w:numId w:val="4"/>
        </w:numPr>
        <w:overflowPunct/>
        <w:autoSpaceDE/>
        <w:autoSpaceDN/>
        <w:adjustRightInd/>
        <w:spacing w:after="120"/>
        <w:ind w:left="186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Rank 2</w:t>
      </w:r>
    </w:p>
    <w:p w14:paraId="65521934">
      <w:pPr>
        <w:rPr>
          <w:rFonts w:hint="default" w:ascii="Times New Roman" w:hAnsi="Times New Roman" w:cs="Times New Roman"/>
          <w:b/>
          <w:i/>
          <w:iCs/>
          <w:color w:val="auto"/>
          <w:sz w:val="20"/>
          <w:szCs w:val="20"/>
          <w:u w:val="single"/>
          <w:lang w:val="en-US" w:eastAsia="zh-CN"/>
        </w:rPr>
      </w:pPr>
      <w:r>
        <w:rPr>
          <w:rFonts w:hint="default" w:ascii="Times New Roman" w:hAnsi="Times New Roman" w:cs="Times New Roman"/>
          <w:b/>
          <w:i/>
          <w:iCs/>
          <w:color w:val="auto"/>
          <w:sz w:val="20"/>
          <w:szCs w:val="20"/>
          <w:u w:val="single"/>
          <w:lang w:val="en-US" w:eastAsia="zh-CN"/>
        </w:rPr>
        <w:t xml:space="preserve">Issue 3-1-7: MCS for incremental test </w:t>
      </w:r>
    </w:p>
    <w:p w14:paraId="62D64D1F">
      <w:pPr>
        <w:pStyle w:val="75"/>
        <w:numPr>
          <w:ilvl w:val="0"/>
          <w:numId w:val="4"/>
        </w:numPr>
        <w:overflowPunct/>
        <w:autoSpaceDE/>
        <w:autoSpaceDN/>
        <w:adjustRightInd/>
        <w:spacing w:after="120"/>
        <w:ind w:left="720" w:leftChars="0" w:firstLineChars="0"/>
        <w:textAlignment w:val="auto"/>
        <w:rPr>
          <w:rFonts w:hint="default" w:ascii="Times New Roman" w:hAnsi="Times New Roman" w:eastAsia="宋体" w:cs="Times New Roman"/>
          <w:b/>
          <w:bCs/>
          <w:i/>
          <w:iCs/>
          <w:color w:val="auto"/>
          <w:sz w:val="20"/>
          <w:szCs w:val="20"/>
          <w:lang w:eastAsia="zh-CN"/>
        </w:rPr>
      </w:pPr>
      <w:r>
        <w:rPr>
          <w:rFonts w:hint="default" w:ascii="Times New Roman" w:hAnsi="Times New Roman" w:eastAsia="宋体" w:cs="Times New Roman"/>
          <w:b/>
          <w:bCs/>
          <w:i/>
          <w:iCs/>
          <w:color w:val="auto"/>
          <w:sz w:val="20"/>
          <w:szCs w:val="20"/>
          <w:lang w:eastAsia="zh-CN"/>
        </w:rPr>
        <w:t>Proposals</w:t>
      </w:r>
    </w:p>
    <w:p w14:paraId="535AF698">
      <w:pPr>
        <w:pStyle w:val="75"/>
        <w:numPr>
          <w:ilvl w:val="1"/>
          <w:numId w:val="4"/>
        </w:numPr>
        <w:overflowPunct/>
        <w:autoSpaceDE/>
        <w:autoSpaceDN/>
        <w:adjustRightInd/>
        <w:spacing w:after="120"/>
        <w:ind w:left="144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Proposal 1:</w:t>
      </w:r>
    </w:p>
    <w:p w14:paraId="7FDA25C9">
      <w:pPr>
        <w:pStyle w:val="75"/>
        <w:numPr>
          <w:ilvl w:val="2"/>
          <w:numId w:val="4"/>
        </w:numPr>
        <w:overflowPunct/>
        <w:autoSpaceDE/>
        <w:autoSpaceDN/>
        <w:adjustRightInd/>
        <w:spacing w:after="120"/>
        <w:ind w:left="186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Yu Mincho" w:cs="Times New Roman"/>
          <w:i/>
          <w:iCs/>
          <w:color w:val="auto"/>
          <w:sz w:val="20"/>
          <w:szCs w:val="20"/>
        </w:rPr>
        <w:t>16QAM Table 1 MCS12, 64QAM Table 1 MCS 20 and 256QAM Table 2 MCS 20 for initial simulation</w:t>
      </w:r>
    </w:p>
    <w:p w14:paraId="2CBDC694">
      <w:pPr>
        <w:pStyle w:val="75"/>
        <w:numPr>
          <w:ilvl w:val="1"/>
          <w:numId w:val="4"/>
        </w:numPr>
        <w:overflowPunct/>
        <w:autoSpaceDE/>
        <w:autoSpaceDN/>
        <w:adjustRightInd/>
        <w:spacing w:after="120"/>
        <w:ind w:left="144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Proposal 2: </w:t>
      </w:r>
    </w:p>
    <w:p w14:paraId="2D3C715F">
      <w:pPr>
        <w:pStyle w:val="75"/>
        <w:numPr>
          <w:ilvl w:val="2"/>
          <w:numId w:val="4"/>
        </w:numPr>
        <w:overflowPunct/>
        <w:autoSpaceDE/>
        <w:autoSpaceDN/>
        <w:adjustRightInd/>
        <w:spacing w:after="120"/>
        <w:ind w:left="186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Yu Mincho" w:cs="Times New Roman"/>
          <w:i/>
          <w:iCs/>
          <w:color w:val="auto"/>
          <w:sz w:val="20"/>
          <w:szCs w:val="20"/>
        </w:rPr>
        <w:t>consider low modulation order for high rank transmission</w:t>
      </w:r>
    </w:p>
    <w:p w14:paraId="1805B70B">
      <w:pPr>
        <w:pStyle w:val="75"/>
        <w:numPr>
          <w:ilvl w:val="1"/>
          <w:numId w:val="4"/>
        </w:numPr>
        <w:overflowPunct/>
        <w:autoSpaceDE/>
        <w:autoSpaceDN/>
        <w:adjustRightInd/>
        <w:spacing w:after="120"/>
        <w:ind w:left="144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Proposal 3:</w:t>
      </w:r>
    </w:p>
    <w:p w14:paraId="36819631">
      <w:pPr>
        <w:pStyle w:val="75"/>
        <w:numPr>
          <w:ilvl w:val="2"/>
          <w:numId w:val="4"/>
        </w:numPr>
        <w:overflowPunct/>
        <w:autoSpaceDE/>
        <w:autoSpaceDN/>
        <w:adjustRightInd/>
        <w:spacing w:after="120"/>
        <w:ind w:left="186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MCS 16</w:t>
      </w:r>
    </w:p>
    <w:p w14:paraId="72380B24">
      <w:pPr>
        <w:keepNext w:val="0"/>
        <w:keepLines w:val="0"/>
        <w:pageBreakBefore w:val="0"/>
        <w:widowControl/>
        <w:kinsoku/>
        <w:wordWrap/>
        <w:overflowPunct w:val="0"/>
        <w:topLinePunct w:val="0"/>
        <w:autoSpaceDE w:val="0"/>
        <w:autoSpaceDN w:val="0"/>
        <w:bidi w:val="0"/>
        <w:adjustRightInd w:val="0"/>
        <w:snapToGrid/>
        <w:spacing w:before="60" w:after="60" w:line="276" w:lineRule="auto"/>
        <w:textAlignment w:val="baseline"/>
        <w:rPr>
          <w:rFonts w:hint="eastAsia"/>
          <w:kern w:val="2"/>
          <w:sz w:val="20"/>
          <w:szCs w:val="20"/>
          <w:lang w:val="en-US" w:eastAsia="zh-CN"/>
        </w:rPr>
      </w:pPr>
      <w:r>
        <w:rPr>
          <w:rFonts w:hint="eastAsia" w:cs="Times New Roman"/>
          <w:sz w:val="20"/>
          <w:szCs w:val="20"/>
          <w:lang w:val="en-US" w:eastAsia="zh-CN"/>
        </w:rPr>
        <w:t xml:space="preserve">Since the spatial independence comes from antenna polarization, then only Rank 2 can be supported. Regarding MCS, we propose to consider </w:t>
      </w:r>
      <w:bookmarkStart w:id="20" w:name="OLE_LINK25"/>
      <w:r>
        <w:rPr>
          <w:rFonts w:eastAsia="宋体"/>
          <w:sz w:val="20"/>
          <w:szCs w:val="20"/>
        </w:rPr>
        <w:t xml:space="preserve">16QAM </w:t>
      </w:r>
      <w:r>
        <w:rPr>
          <w:rFonts w:eastAsia="宋体"/>
          <w:kern w:val="2"/>
          <w:sz w:val="20"/>
          <w:szCs w:val="20"/>
        </w:rPr>
        <w:t>Table 1 MCS</w:t>
      </w:r>
      <w:r>
        <w:rPr>
          <w:rFonts w:hint="eastAsia" w:eastAsia="宋体"/>
          <w:kern w:val="2"/>
          <w:sz w:val="20"/>
          <w:szCs w:val="20"/>
        </w:rPr>
        <w:t>1</w:t>
      </w:r>
      <w:r>
        <w:rPr>
          <w:rFonts w:hint="eastAsia" w:eastAsia="宋体"/>
          <w:kern w:val="2"/>
          <w:sz w:val="20"/>
          <w:szCs w:val="20"/>
          <w:lang w:val="en-US" w:eastAsia="zh-CN"/>
        </w:rPr>
        <w:t xml:space="preserve">2, </w:t>
      </w:r>
      <w:r>
        <w:rPr>
          <w:rFonts w:eastAsia="宋体"/>
          <w:sz w:val="20"/>
          <w:szCs w:val="20"/>
        </w:rPr>
        <w:t>64QAM</w:t>
      </w:r>
      <w:r>
        <w:rPr>
          <w:rFonts w:eastAsia="宋体"/>
          <w:kern w:val="2"/>
          <w:sz w:val="20"/>
          <w:szCs w:val="20"/>
        </w:rPr>
        <w:t xml:space="preserve"> Table 1 MCS 2</w:t>
      </w:r>
      <w:r>
        <w:rPr>
          <w:rFonts w:hint="eastAsia" w:eastAsia="宋体"/>
          <w:kern w:val="2"/>
          <w:sz w:val="20"/>
          <w:szCs w:val="20"/>
          <w:lang w:val="en-US" w:eastAsia="zh-CN"/>
        </w:rPr>
        <w:t xml:space="preserve">0 and </w:t>
      </w:r>
      <w:r>
        <w:rPr>
          <w:rFonts w:eastAsia="宋体"/>
          <w:sz w:val="20"/>
          <w:szCs w:val="20"/>
        </w:rPr>
        <w:t>256QAM</w:t>
      </w:r>
      <w:r>
        <w:rPr>
          <w:rFonts w:eastAsia="宋体"/>
          <w:kern w:val="2"/>
          <w:sz w:val="20"/>
          <w:szCs w:val="20"/>
        </w:rPr>
        <w:t xml:space="preserve"> Table </w:t>
      </w:r>
      <w:r>
        <w:rPr>
          <w:rFonts w:hint="eastAsia"/>
          <w:kern w:val="2"/>
          <w:sz w:val="20"/>
          <w:szCs w:val="20"/>
        </w:rPr>
        <w:t>2</w:t>
      </w:r>
      <w:r>
        <w:rPr>
          <w:rFonts w:eastAsia="宋体"/>
          <w:kern w:val="2"/>
          <w:sz w:val="20"/>
          <w:szCs w:val="20"/>
        </w:rPr>
        <w:t xml:space="preserve"> MCS </w:t>
      </w:r>
      <w:r>
        <w:rPr>
          <w:rFonts w:hint="eastAsia"/>
          <w:kern w:val="2"/>
          <w:sz w:val="20"/>
          <w:szCs w:val="20"/>
        </w:rPr>
        <w:t>2</w:t>
      </w:r>
      <w:r>
        <w:rPr>
          <w:rFonts w:hint="eastAsia"/>
          <w:kern w:val="2"/>
          <w:sz w:val="20"/>
          <w:szCs w:val="20"/>
          <w:lang w:val="en-US" w:eastAsia="zh-CN"/>
        </w:rPr>
        <w:t>0</w:t>
      </w:r>
      <w:bookmarkEnd w:id="20"/>
      <w:r>
        <w:rPr>
          <w:rFonts w:hint="eastAsia"/>
          <w:kern w:val="2"/>
          <w:sz w:val="20"/>
          <w:szCs w:val="20"/>
          <w:lang w:val="en-US" w:eastAsia="zh-CN"/>
        </w:rPr>
        <w:t xml:space="preserve"> for initial simulation.</w:t>
      </w:r>
    </w:p>
    <w:p w14:paraId="464A91B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bookmarkStart w:id="21" w:name="OLE_LINK26"/>
      <w:r>
        <w:rPr>
          <w:rFonts w:hint="eastAsia" w:cs="Times New Roman"/>
          <w:b/>
          <w:bCs/>
          <w:i/>
          <w:iCs/>
          <w:sz w:val="20"/>
          <w:szCs w:val="20"/>
          <w:lang w:val="en-US" w:eastAsia="zh-CN"/>
        </w:rPr>
        <w:t xml:space="preserve">Proposal 15: </w:t>
      </w:r>
      <w:bookmarkStart w:id="22" w:name="OLE_LINK34"/>
      <w:r>
        <w:rPr>
          <w:rFonts w:hint="eastAsia" w:cs="Times New Roman"/>
          <w:b/>
          <w:bCs/>
          <w:i/>
          <w:iCs/>
          <w:sz w:val="20"/>
          <w:szCs w:val="20"/>
          <w:lang w:val="en-US" w:eastAsia="zh-CN"/>
        </w:rPr>
        <w:t>For incremental test case,</w:t>
      </w:r>
      <w:bookmarkEnd w:id="22"/>
      <w:r>
        <w:rPr>
          <w:rFonts w:hint="eastAsia" w:cs="Times New Roman"/>
          <w:b/>
          <w:bCs/>
          <w:i/>
          <w:iCs/>
          <w:sz w:val="20"/>
          <w:szCs w:val="20"/>
          <w:lang w:val="en-US" w:eastAsia="zh-CN"/>
        </w:rPr>
        <w:t xml:space="preserve"> consider Rank 2, 16QAM Table 1 MCS12, 64QAM Table 1 MCS 20 and 256QAM Table 2 MCS 20 for initial simulation.</w:t>
      </w:r>
    </w:p>
    <w:bookmarkEnd w:id="21"/>
    <w:p w14:paraId="186DE834">
      <w:pPr>
        <w:pStyle w:val="75"/>
        <w:numPr>
          <w:ilvl w:val="0"/>
          <w:numId w:val="0"/>
        </w:numPr>
        <w:overflowPunct/>
        <w:autoSpaceDE/>
        <w:autoSpaceDN/>
        <w:adjustRightInd/>
        <w:spacing w:after="120"/>
        <w:textAlignment w:val="auto"/>
        <w:rPr>
          <w:rFonts w:hint="default" w:ascii="Times New Roman" w:hAnsi="Times New Roman" w:eastAsia="宋体" w:cs="Times New Roman"/>
          <w:b w:val="0"/>
          <w:bCs w:val="0"/>
          <w:i/>
          <w:iCs/>
          <w:color w:val="auto"/>
          <w:sz w:val="20"/>
          <w:szCs w:val="20"/>
          <w:lang w:val="en-US" w:eastAsia="zh-CN"/>
        </w:rPr>
      </w:pPr>
    </w:p>
    <w:p w14:paraId="505F758E">
      <w:pPr>
        <w:rPr>
          <w:rFonts w:hint="default" w:ascii="Times New Roman" w:hAnsi="Times New Roman" w:cs="Times New Roman"/>
          <w:b/>
          <w:i/>
          <w:iCs/>
          <w:color w:val="auto"/>
          <w:sz w:val="20"/>
          <w:szCs w:val="20"/>
          <w:u w:val="single"/>
          <w:lang w:val="en-US" w:eastAsia="zh-CN"/>
        </w:rPr>
      </w:pPr>
      <w:r>
        <w:rPr>
          <w:rFonts w:hint="default" w:ascii="Times New Roman" w:hAnsi="Times New Roman" w:cs="Times New Roman"/>
          <w:b/>
          <w:i/>
          <w:iCs/>
          <w:color w:val="auto"/>
          <w:sz w:val="20"/>
          <w:szCs w:val="20"/>
          <w:u w:val="single"/>
          <w:lang w:val="en-US" w:eastAsia="zh-CN"/>
        </w:rPr>
        <w:t xml:space="preserve">Issue 3-1-8: DMRS port for incremental test </w:t>
      </w:r>
    </w:p>
    <w:p w14:paraId="2F277B53">
      <w:pPr>
        <w:pStyle w:val="75"/>
        <w:numPr>
          <w:ilvl w:val="0"/>
          <w:numId w:val="4"/>
        </w:numPr>
        <w:overflowPunct/>
        <w:autoSpaceDE/>
        <w:autoSpaceDN/>
        <w:adjustRightInd/>
        <w:spacing w:after="120"/>
        <w:ind w:left="720" w:leftChars="0" w:firstLineChars="0"/>
        <w:textAlignment w:val="auto"/>
        <w:rPr>
          <w:rFonts w:hint="default" w:ascii="Times New Roman" w:hAnsi="Times New Roman" w:eastAsia="宋体" w:cs="Times New Roman"/>
          <w:b/>
          <w:bCs/>
          <w:i/>
          <w:iCs/>
          <w:color w:val="auto"/>
          <w:sz w:val="20"/>
          <w:szCs w:val="20"/>
          <w:lang w:eastAsia="zh-CN"/>
        </w:rPr>
      </w:pPr>
      <w:r>
        <w:rPr>
          <w:rFonts w:hint="default" w:ascii="Times New Roman" w:hAnsi="Times New Roman" w:eastAsia="宋体" w:cs="Times New Roman"/>
          <w:b/>
          <w:bCs/>
          <w:i/>
          <w:iCs/>
          <w:color w:val="auto"/>
          <w:sz w:val="20"/>
          <w:szCs w:val="20"/>
          <w:lang w:eastAsia="zh-CN"/>
        </w:rPr>
        <w:t>Proposals</w:t>
      </w:r>
    </w:p>
    <w:p w14:paraId="07A1310C">
      <w:pPr>
        <w:pStyle w:val="75"/>
        <w:numPr>
          <w:ilvl w:val="1"/>
          <w:numId w:val="4"/>
        </w:numPr>
        <w:overflowPunct/>
        <w:autoSpaceDE/>
        <w:autoSpaceDN/>
        <w:adjustRightInd/>
        <w:spacing w:after="120"/>
        <w:ind w:left="144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Proposal 1:</w:t>
      </w:r>
    </w:p>
    <w:p w14:paraId="057B6DB5">
      <w:pPr>
        <w:pStyle w:val="75"/>
        <w:numPr>
          <w:ilvl w:val="2"/>
          <w:numId w:val="4"/>
        </w:numPr>
        <w:overflowPunct/>
        <w:autoSpaceDE/>
        <w:autoSpaceDN/>
        <w:adjustRightInd/>
        <w:spacing w:after="120"/>
        <w:ind w:left="186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DMRS </w:t>
      </w:r>
      <w:r>
        <w:rPr>
          <w:rFonts w:hint="default" w:ascii="Times New Roman" w:hAnsi="Times New Roman" w:eastAsia="Yu Mincho" w:cs="Times New Roman"/>
          <w:i/>
          <w:iCs/>
          <w:color w:val="auto"/>
          <w:sz w:val="20"/>
          <w:szCs w:val="20"/>
        </w:rPr>
        <w:t>port 2 {0,1}</w:t>
      </w:r>
    </w:p>
    <w:p w14:paraId="4509EF81">
      <w:pPr>
        <w:keepNext w:val="0"/>
        <w:keepLines w:val="0"/>
        <w:pageBreakBefore w:val="0"/>
        <w:widowControl/>
        <w:kinsoku/>
        <w:wordWrap/>
        <w:overflowPunct w:val="0"/>
        <w:topLinePunct w:val="0"/>
        <w:autoSpaceDE w:val="0"/>
        <w:autoSpaceDN w:val="0"/>
        <w:bidi w:val="0"/>
        <w:adjustRightInd w:val="0"/>
        <w:snapToGrid/>
        <w:spacing w:before="60" w:after="60" w:line="276" w:lineRule="auto"/>
        <w:textAlignment w:val="baseline"/>
        <w:rPr>
          <w:rFonts w:hint="eastAsia" w:cs="Times New Roman"/>
          <w:sz w:val="20"/>
          <w:szCs w:val="20"/>
          <w:lang w:val="en-US" w:eastAsia="zh-CN"/>
        </w:rPr>
      </w:pPr>
      <w:r>
        <w:rPr>
          <w:rFonts w:hint="eastAsia" w:cs="Times New Roman"/>
          <w:sz w:val="20"/>
          <w:szCs w:val="20"/>
          <w:lang w:val="en-US" w:eastAsia="zh-CN"/>
        </w:rPr>
        <w:t>Since Rank 2 is considered here, 2 port DMRS shall also be supported.</w:t>
      </w:r>
    </w:p>
    <w:p w14:paraId="20BF113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bookmarkStart w:id="23" w:name="OLE_LINK27"/>
      <w:r>
        <w:rPr>
          <w:rFonts w:hint="eastAsia" w:cs="Times New Roman"/>
          <w:b/>
          <w:bCs/>
          <w:i/>
          <w:iCs/>
          <w:sz w:val="20"/>
          <w:szCs w:val="20"/>
          <w:lang w:val="en-US" w:eastAsia="zh-CN"/>
        </w:rPr>
        <w:t>Proposal 16: For incremental test case, DMRS port 2 {0,1} for UL MIMO.</w:t>
      </w:r>
    </w:p>
    <w:bookmarkEnd w:id="23"/>
    <w:p w14:paraId="4B3FB1C4">
      <w:pPr>
        <w:pStyle w:val="75"/>
        <w:numPr>
          <w:ilvl w:val="0"/>
          <w:numId w:val="0"/>
        </w:numPr>
        <w:overflowPunct/>
        <w:autoSpaceDE/>
        <w:autoSpaceDN/>
        <w:adjustRightInd/>
        <w:spacing w:after="120"/>
        <w:textAlignment w:val="auto"/>
        <w:rPr>
          <w:rFonts w:hint="default" w:ascii="Times New Roman" w:hAnsi="Times New Roman" w:eastAsia="宋体" w:cs="Times New Roman"/>
          <w:b w:val="0"/>
          <w:bCs w:val="0"/>
          <w:i/>
          <w:iCs/>
          <w:color w:val="auto"/>
          <w:sz w:val="20"/>
          <w:szCs w:val="20"/>
          <w:lang w:val="en-US" w:eastAsia="zh-CN"/>
        </w:rPr>
      </w:pPr>
    </w:p>
    <w:p w14:paraId="05C52B3B">
      <w:pPr>
        <w:rPr>
          <w:rFonts w:hint="default" w:ascii="Times New Roman" w:hAnsi="Times New Roman" w:cs="Times New Roman"/>
          <w:b/>
          <w:i/>
          <w:iCs/>
          <w:color w:val="auto"/>
          <w:sz w:val="20"/>
          <w:szCs w:val="20"/>
          <w:u w:val="single"/>
          <w:lang w:val="en-US" w:eastAsia="zh-CN"/>
        </w:rPr>
      </w:pPr>
      <w:r>
        <w:rPr>
          <w:rFonts w:hint="default" w:ascii="Times New Roman" w:hAnsi="Times New Roman" w:cs="Times New Roman"/>
          <w:b/>
          <w:i/>
          <w:iCs/>
          <w:color w:val="auto"/>
          <w:sz w:val="20"/>
          <w:szCs w:val="20"/>
          <w:u w:val="single"/>
          <w:lang w:val="en-US" w:eastAsia="zh-CN"/>
        </w:rPr>
        <w:t xml:space="preserve">Issue 3-1-9: TPMI for incremental test </w:t>
      </w:r>
    </w:p>
    <w:p w14:paraId="56B24079">
      <w:pPr>
        <w:pStyle w:val="75"/>
        <w:numPr>
          <w:ilvl w:val="0"/>
          <w:numId w:val="4"/>
        </w:numPr>
        <w:overflowPunct/>
        <w:autoSpaceDE/>
        <w:autoSpaceDN/>
        <w:adjustRightInd/>
        <w:spacing w:after="120"/>
        <w:ind w:left="720" w:leftChars="0" w:firstLineChars="0"/>
        <w:textAlignment w:val="auto"/>
        <w:rPr>
          <w:rFonts w:hint="default" w:ascii="Times New Roman" w:hAnsi="Times New Roman" w:eastAsia="宋体" w:cs="Times New Roman"/>
          <w:b/>
          <w:bCs/>
          <w:i/>
          <w:iCs/>
          <w:color w:val="auto"/>
          <w:sz w:val="20"/>
          <w:szCs w:val="20"/>
          <w:lang w:eastAsia="zh-CN"/>
        </w:rPr>
      </w:pPr>
      <w:r>
        <w:rPr>
          <w:rFonts w:hint="default" w:ascii="Times New Roman" w:hAnsi="Times New Roman" w:eastAsia="宋体" w:cs="Times New Roman"/>
          <w:b/>
          <w:bCs/>
          <w:i/>
          <w:iCs/>
          <w:color w:val="auto"/>
          <w:sz w:val="20"/>
          <w:szCs w:val="20"/>
          <w:lang w:eastAsia="zh-CN"/>
        </w:rPr>
        <w:t>Proposals</w:t>
      </w:r>
    </w:p>
    <w:p w14:paraId="4EABEF07">
      <w:pPr>
        <w:pStyle w:val="75"/>
        <w:numPr>
          <w:ilvl w:val="1"/>
          <w:numId w:val="4"/>
        </w:numPr>
        <w:overflowPunct/>
        <w:autoSpaceDE/>
        <w:autoSpaceDN/>
        <w:adjustRightInd/>
        <w:spacing w:after="120"/>
        <w:ind w:left="144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Proposal 1:</w:t>
      </w:r>
    </w:p>
    <w:p w14:paraId="5FFB6878">
      <w:pPr>
        <w:pStyle w:val="75"/>
        <w:numPr>
          <w:ilvl w:val="2"/>
          <w:numId w:val="4"/>
        </w:numPr>
        <w:overflowPunct/>
        <w:autoSpaceDE/>
        <w:autoSpaceDN/>
        <w:adjustRightInd/>
        <w:spacing w:after="120"/>
        <w:ind w:left="186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Yu Mincho" w:cs="Times New Roman"/>
          <w:i/>
          <w:iCs/>
          <w:color w:val="auto"/>
          <w:sz w:val="20"/>
          <w:szCs w:val="20"/>
        </w:rPr>
        <w:t>TPMI index 0</w:t>
      </w:r>
    </w:p>
    <w:p w14:paraId="25F0904B">
      <w:pPr>
        <w:keepNext w:val="0"/>
        <w:keepLines w:val="0"/>
        <w:pageBreakBefore w:val="0"/>
        <w:widowControl/>
        <w:kinsoku/>
        <w:wordWrap/>
        <w:overflowPunct w:val="0"/>
        <w:topLinePunct w:val="0"/>
        <w:autoSpaceDE w:val="0"/>
        <w:autoSpaceDN w:val="0"/>
        <w:bidi w:val="0"/>
        <w:adjustRightInd w:val="0"/>
        <w:snapToGrid/>
        <w:spacing w:before="60" w:after="60" w:line="276" w:lineRule="auto"/>
        <w:textAlignment w:val="baseline"/>
        <w:rPr>
          <w:rFonts w:hint="eastAsia" w:cs="Times New Roman"/>
          <w:sz w:val="20"/>
          <w:szCs w:val="20"/>
          <w:lang w:val="en-US" w:eastAsia="zh-CN"/>
        </w:rPr>
      </w:pPr>
      <w:r>
        <w:rPr>
          <w:rFonts w:hint="eastAsia" w:cs="Times New Roman"/>
          <w:sz w:val="20"/>
          <w:szCs w:val="20"/>
          <w:lang w:val="en-US" w:eastAsia="zh-CN"/>
        </w:rPr>
        <w:t>TPMI index 0 shall be used for two layer and two ports transmission.</w:t>
      </w:r>
    </w:p>
    <w:p w14:paraId="0410D36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bookmarkStart w:id="24" w:name="OLE_LINK53"/>
      <w:r>
        <w:rPr>
          <w:rFonts w:hint="eastAsia" w:cs="Times New Roman"/>
          <w:b/>
          <w:bCs/>
          <w:i/>
          <w:iCs/>
          <w:sz w:val="20"/>
          <w:szCs w:val="20"/>
          <w:lang w:val="en-US" w:eastAsia="zh-CN"/>
        </w:rPr>
        <w:t>Proposal 17: For incremental test case, TPMI index 0 for UL MIMO.</w:t>
      </w:r>
    </w:p>
    <w:bookmarkEnd w:id="24"/>
    <w:p w14:paraId="3504366D">
      <w:pPr>
        <w:pStyle w:val="75"/>
        <w:numPr>
          <w:ilvl w:val="0"/>
          <w:numId w:val="0"/>
        </w:numPr>
        <w:overflowPunct/>
        <w:autoSpaceDE/>
        <w:autoSpaceDN/>
        <w:adjustRightInd/>
        <w:spacing w:after="120"/>
        <w:textAlignment w:val="auto"/>
        <w:rPr>
          <w:rFonts w:hint="default" w:ascii="Times New Roman" w:hAnsi="Times New Roman" w:eastAsia="宋体" w:cs="Times New Roman"/>
          <w:b w:val="0"/>
          <w:bCs w:val="0"/>
          <w:i/>
          <w:iCs/>
          <w:color w:val="auto"/>
          <w:sz w:val="20"/>
          <w:szCs w:val="20"/>
          <w:lang w:val="en-US" w:eastAsia="zh-CN"/>
        </w:rPr>
      </w:pPr>
    </w:p>
    <w:p w14:paraId="315B868F">
      <w:pPr>
        <w:rPr>
          <w:rFonts w:hint="default" w:ascii="Times New Roman" w:hAnsi="Times New Roman" w:cs="Times New Roman"/>
          <w:b/>
          <w:i/>
          <w:iCs/>
          <w:color w:val="auto"/>
          <w:sz w:val="20"/>
          <w:szCs w:val="20"/>
          <w:u w:val="single"/>
          <w:lang w:val="en-US" w:eastAsia="zh-CN"/>
        </w:rPr>
      </w:pPr>
      <w:r>
        <w:rPr>
          <w:rFonts w:hint="default" w:ascii="Times New Roman" w:hAnsi="Times New Roman" w:cs="Times New Roman"/>
          <w:b/>
          <w:i/>
          <w:iCs/>
          <w:color w:val="auto"/>
          <w:sz w:val="20"/>
          <w:szCs w:val="20"/>
          <w:u w:val="single"/>
          <w:lang w:val="en-US" w:eastAsia="zh-CN"/>
        </w:rPr>
        <w:t>Issue 3-1-10: Others</w:t>
      </w:r>
    </w:p>
    <w:p w14:paraId="42FB0907">
      <w:pPr>
        <w:pStyle w:val="75"/>
        <w:numPr>
          <w:ilvl w:val="0"/>
          <w:numId w:val="4"/>
        </w:numPr>
        <w:overflowPunct/>
        <w:autoSpaceDE/>
        <w:autoSpaceDN/>
        <w:adjustRightInd/>
        <w:spacing w:after="120"/>
        <w:ind w:left="720" w:leftChars="0" w:firstLineChars="0"/>
        <w:textAlignment w:val="auto"/>
        <w:rPr>
          <w:rFonts w:hint="default" w:ascii="Times New Roman" w:hAnsi="Times New Roman" w:eastAsia="宋体" w:cs="Times New Roman"/>
          <w:b/>
          <w:bCs/>
          <w:i/>
          <w:iCs/>
          <w:color w:val="auto"/>
          <w:sz w:val="20"/>
          <w:szCs w:val="20"/>
          <w:lang w:eastAsia="zh-CN"/>
        </w:rPr>
      </w:pPr>
      <w:r>
        <w:rPr>
          <w:rFonts w:hint="default" w:ascii="Times New Roman" w:hAnsi="Times New Roman" w:eastAsia="宋体" w:cs="Times New Roman"/>
          <w:b/>
          <w:bCs/>
          <w:i/>
          <w:iCs/>
          <w:color w:val="auto"/>
          <w:sz w:val="20"/>
          <w:szCs w:val="20"/>
          <w:lang w:eastAsia="zh-CN"/>
        </w:rPr>
        <w:t>Proposals</w:t>
      </w:r>
    </w:p>
    <w:p w14:paraId="3B5A7F42">
      <w:pPr>
        <w:pStyle w:val="75"/>
        <w:numPr>
          <w:ilvl w:val="1"/>
          <w:numId w:val="4"/>
        </w:numPr>
        <w:overflowPunct/>
        <w:autoSpaceDE/>
        <w:autoSpaceDN/>
        <w:adjustRightInd/>
        <w:spacing w:after="120"/>
        <w:ind w:left="144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Proposal 1:</w:t>
      </w:r>
    </w:p>
    <w:p w14:paraId="4960DFA8">
      <w:pPr>
        <w:pStyle w:val="75"/>
        <w:numPr>
          <w:ilvl w:val="2"/>
          <w:numId w:val="4"/>
        </w:numPr>
        <w:overflowPunct/>
        <w:autoSpaceDE/>
        <w:autoSpaceDN/>
        <w:adjustRightInd/>
        <w:spacing w:after="120"/>
        <w:ind w:left="186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cs="Times New Roman"/>
          <w:i/>
          <w:iCs/>
          <w:color w:val="auto"/>
          <w:sz w:val="20"/>
          <w:szCs w:val="20"/>
        </w:rPr>
        <w:t>Type A</w:t>
      </w:r>
    </w:p>
    <w:p w14:paraId="564DB0EC">
      <w:pPr>
        <w:pStyle w:val="75"/>
        <w:numPr>
          <w:ilvl w:val="2"/>
          <w:numId w:val="4"/>
        </w:numPr>
        <w:overflowPunct/>
        <w:autoSpaceDE/>
        <w:autoSpaceDN/>
        <w:adjustRightInd/>
        <w:spacing w:after="120"/>
        <w:ind w:left="186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cs="Times New Roman"/>
          <w:i/>
          <w:iCs/>
          <w:color w:val="auto"/>
          <w:sz w:val="20"/>
          <w:szCs w:val="20"/>
        </w:rPr>
        <w:t>HARQ retransmission</w:t>
      </w:r>
    </w:p>
    <w:p w14:paraId="4F93B726">
      <w:pPr>
        <w:pStyle w:val="75"/>
        <w:numPr>
          <w:ilvl w:val="2"/>
          <w:numId w:val="4"/>
        </w:numPr>
        <w:overflowPunct/>
        <w:autoSpaceDE/>
        <w:autoSpaceDN/>
        <w:adjustRightInd/>
        <w:spacing w:after="120"/>
        <w:ind w:left="186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7</w:t>
      </w:r>
      <w:r>
        <w:rPr>
          <w:rFonts w:hint="default" w:ascii="Times New Roman" w:hAnsi="Times New Roman" w:cs="Times New Roman"/>
          <w:i/>
          <w:iCs/>
          <w:color w:val="auto"/>
          <w:sz w:val="20"/>
          <w:szCs w:val="20"/>
        </w:rPr>
        <w:t>0% of maximum throughput</w:t>
      </w:r>
    </w:p>
    <w:p w14:paraId="6E55C037">
      <w:pPr>
        <w:pStyle w:val="75"/>
        <w:numPr>
          <w:ilvl w:val="1"/>
          <w:numId w:val="4"/>
        </w:numPr>
        <w:overflowPunct/>
        <w:autoSpaceDE/>
        <w:autoSpaceDN/>
        <w:adjustRightInd/>
        <w:spacing w:after="120"/>
        <w:ind w:left="144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Proposal 2:</w:t>
      </w:r>
    </w:p>
    <w:p w14:paraId="37EC4B39">
      <w:pPr>
        <w:pStyle w:val="75"/>
        <w:numPr>
          <w:ilvl w:val="2"/>
          <w:numId w:val="4"/>
        </w:numPr>
        <w:overflowPunct/>
        <w:autoSpaceDE/>
        <w:autoSpaceDN/>
        <w:adjustRightInd/>
        <w:spacing w:after="120"/>
        <w:ind w:left="1860" w:leftChars="0" w:firstLineChars="0"/>
        <w:textAlignment w:val="auto"/>
        <w:rPr>
          <w:rFonts w:hint="default" w:ascii="Times New Roman" w:hAnsi="Times New Roman" w:eastAsia="宋体" w:cs="Times New Roman"/>
          <w:i/>
          <w:iCs/>
          <w:color w:val="auto"/>
          <w:sz w:val="20"/>
          <w:szCs w:val="20"/>
          <w:lang w:val="en-US" w:eastAsia="zh-CN"/>
        </w:rPr>
      </w:pPr>
      <w:r>
        <w:rPr>
          <w:rFonts w:hint="default" w:ascii="Times New Roman" w:hAnsi="Times New Roman" w:cs="Times New Roman" w:eastAsiaTheme="minorEastAsia"/>
          <w:b w:val="0"/>
          <w:bCs/>
          <w:i/>
          <w:iCs/>
          <w:color w:val="auto"/>
          <w:sz w:val="20"/>
          <w:szCs w:val="20"/>
          <w:lang w:eastAsia="zh-CN"/>
        </w:rPr>
        <w:t>Others same as existing Rel-15 BS PUSCH demodulation requirement with 2Tx</w:t>
      </w:r>
    </w:p>
    <w:p w14:paraId="378F8976">
      <w:pPr>
        <w:keepNext w:val="0"/>
        <w:keepLines w:val="0"/>
        <w:pageBreakBefore w:val="0"/>
        <w:widowControl/>
        <w:kinsoku/>
        <w:wordWrap/>
        <w:overflowPunct w:val="0"/>
        <w:topLinePunct w:val="0"/>
        <w:autoSpaceDE w:val="0"/>
        <w:autoSpaceDN w:val="0"/>
        <w:bidi w:val="0"/>
        <w:adjustRightInd w:val="0"/>
        <w:snapToGrid/>
        <w:spacing w:before="60" w:after="60" w:line="276" w:lineRule="auto"/>
        <w:textAlignment w:val="baseline"/>
        <w:rPr>
          <w:rFonts w:hint="eastAsia" w:cs="Times New Roman"/>
          <w:sz w:val="20"/>
          <w:szCs w:val="20"/>
          <w:lang w:val="en-US" w:eastAsia="zh-CN"/>
        </w:rPr>
      </w:pPr>
      <w:r>
        <w:rPr>
          <w:rFonts w:hint="eastAsia" w:cs="Times New Roman"/>
          <w:sz w:val="20"/>
          <w:szCs w:val="20"/>
          <w:lang w:val="en-US" w:eastAsia="zh-CN"/>
        </w:rPr>
        <w:t>For the other test configuration not mentioned before, existing configuration as R15 BS PUSCH demodulation requirement with 2Tx can be reused.</w:t>
      </w:r>
    </w:p>
    <w:p w14:paraId="411FC59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18: For the other test configuration not specifically mentioned, existing configuration as R15 BS PUSCH demodulation requirement with 2Tx can be reused.</w:t>
      </w:r>
    </w:p>
    <w:p w14:paraId="738FB806">
      <w:pPr>
        <w:keepNext w:val="0"/>
        <w:keepLines w:val="0"/>
        <w:pageBreakBefore w:val="0"/>
        <w:widowControl/>
        <w:kinsoku/>
        <w:wordWrap/>
        <w:overflowPunct/>
        <w:topLinePunct w:val="0"/>
        <w:autoSpaceDE/>
        <w:autoSpaceDN/>
        <w:bidi w:val="0"/>
        <w:adjustRightInd/>
        <w:snapToGrid/>
        <w:spacing w:before="60" w:after="60"/>
        <w:textAlignment w:val="auto"/>
        <w:rPr>
          <w:rFonts w:hint="default"/>
          <w:b/>
          <w:sz w:val="20"/>
          <w:szCs w:val="20"/>
          <w:u w:val="single"/>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proposals are concluded. </w:t>
      </w:r>
      <w:bookmarkEnd w:id="5"/>
      <w:bookmarkEnd w:id="6"/>
    </w:p>
    <w:p w14:paraId="38F0888E">
      <w:pPr>
        <w:spacing w:before="60"/>
        <w:rPr>
          <w:rFonts w:hint="eastAsia"/>
          <w:b/>
          <w:bCs/>
          <w:sz w:val="20"/>
          <w:szCs w:val="20"/>
          <w:u w:val="single"/>
          <w:lang w:val="en-US" w:eastAsia="zh-CN"/>
        </w:rPr>
      </w:pPr>
      <w:r>
        <w:rPr>
          <w:rFonts w:hint="eastAsia"/>
          <w:b/>
          <w:bCs/>
          <w:sz w:val="20"/>
          <w:szCs w:val="20"/>
          <w:u w:val="single"/>
          <w:lang w:val="en-US" w:eastAsia="zh-CN"/>
        </w:rPr>
        <w:t>DL CA</w:t>
      </w:r>
    </w:p>
    <w:p w14:paraId="57BB731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1</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Cover the CA configuration of FDD 15kHz + FDD 15kHz.</w:t>
      </w:r>
    </w:p>
    <w:p w14:paraId="3EAC780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2</w:t>
      </w:r>
      <w:r>
        <w:rPr>
          <w:rFonts w:hint="eastAsia" w:ascii="Times New Roman" w:hAnsi="Times New Roman" w:cs="Times New Roman"/>
          <w:b/>
          <w:bCs/>
          <w:i/>
          <w:iCs/>
          <w:sz w:val="20"/>
          <w:szCs w:val="20"/>
          <w:lang w:val="en-US" w:eastAsia="zh-CN"/>
        </w:rPr>
        <w:t xml:space="preserve">: Use </w:t>
      </w:r>
      <w:r>
        <w:rPr>
          <w:rFonts w:hint="eastAsia" w:cs="Times New Roman"/>
          <w:b/>
          <w:bCs/>
          <w:i/>
          <w:iCs/>
          <w:sz w:val="20"/>
          <w:szCs w:val="20"/>
          <w:lang w:val="en-US" w:eastAsia="zh-CN"/>
        </w:rPr>
        <w:t xml:space="preserve">the </w:t>
      </w:r>
      <w:r>
        <w:rPr>
          <w:rFonts w:hint="eastAsia" w:ascii="Times New Roman" w:hAnsi="Times New Roman" w:cs="Times New Roman"/>
          <w:b/>
          <w:bCs/>
          <w:i/>
          <w:iCs/>
          <w:sz w:val="20"/>
          <w:szCs w:val="20"/>
          <w:lang w:val="en-US" w:eastAsia="zh-CN"/>
        </w:rPr>
        <w:t>legacy TDD pattern</w:t>
      </w:r>
      <w:r>
        <w:rPr>
          <w:rFonts w:hint="eastAsia" w:cs="Times New Roman"/>
          <w:b/>
          <w:bCs/>
          <w:i/>
          <w:iCs/>
          <w:sz w:val="20"/>
          <w:szCs w:val="20"/>
          <w:lang w:val="en-US" w:eastAsia="zh-CN"/>
        </w:rPr>
        <w:t xml:space="preserve"> as the starting point</w:t>
      </w:r>
      <w:r>
        <w:rPr>
          <w:rFonts w:hint="eastAsia" w:ascii="Times New Roman" w:hAnsi="Times New Roman" w:cs="Times New Roman"/>
          <w:b/>
          <w:bCs/>
          <w:i/>
          <w:iCs/>
          <w:sz w:val="20"/>
          <w:szCs w:val="20"/>
          <w:lang w:val="en-US" w:eastAsia="zh-CN"/>
        </w:rPr>
        <w:t>.</w:t>
      </w:r>
    </w:p>
    <w:p w14:paraId="1977C77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3</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For CA requirement, u</w:t>
      </w:r>
      <w:r>
        <w:rPr>
          <w:rFonts w:hint="eastAsia" w:ascii="Times New Roman" w:hAnsi="Times New Roman" w:cs="Times New Roman"/>
          <w:b/>
          <w:bCs/>
          <w:i/>
          <w:iCs/>
          <w:sz w:val="20"/>
          <w:szCs w:val="20"/>
          <w:lang w:val="en-US" w:eastAsia="zh-CN"/>
        </w:rPr>
        <w:t xml:space="preserve">se Rank </w:t>
      </w:r>
      <w:r>
        <w:rPr>
          <w:rFonts w:hint="eastAsia" w:cs="Times New Roman"/>
          <w:b/>
          <w:bCs/>
          <w:i/>
          <w:iCs/>
          <w:sz w:val="20"/>
          <w:szCs w:val="20"/>
          <w:lang w:val="en-US" w:eastAsia="zh-CN"/>
        </w:rPr>
        <w:t>2</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as the starting point.</w:t>
      </w:r>
    </w:p>
    <w:p w14:paraId="6C6C3EF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4: Specify single carrier requirements for all supported bandwidth sizes for FDD 15kHz and TDD 30kHz.</w:t>
      </w:r>
    </w:p>
    <w:p w14:paraId="3CEB4482">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5</w:t>
      </w:r>
      <w:r>
        <w:rPr>
          <w:rFonts w:hint="eastAsia" w:ascii="Times New Roman" w:hAnsi="Times New Roman" w:cs="Times New Roman"/>
          <w:b/>
          <w:bCs/>
          <w:i/>
          <w:iCs/>
          <w:sz w:val="20"/>
          <w:szCs w:val="20"/>
          <w:lang w:val="en-US" w:eastAsia="zh-CN"/>
        </w:rPr>
        <w:t xml:space="preserve">: Define the CA configuration selection rules as: </w:t>
      </w:r>
    </w:p>
    <w:tbl>
      <w:tblPr>
        <w:tblStyle w:val="20"/>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2"/>
        <w:gridCol w:w="2007"/>
        <w:gridCol w:w="2007"/>
        <w:gridCol w:w="2007"/>
        <w:gridCol w:w="2008"/>
      </w:tblGrid>
      <w:tr w14:paraId="449EB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592" w:type="dxa"/>
            <w:shd w:val="clear" w:color="auto" w:fill="auto"/>
            <w:vAlign w:val="center"/>
          </w:tcPr>
          <w:p w14:paraId="10361710">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CA capability</w:t>
            </w:r>
          </w:p>
        </w:tc>
        <w:tc>
          <w:tcPr>
            <w:tcW w:w="2007" w:type="dxa"/>
            <w:vAlign w:val="center"/>
          </w:tcPr>
          <w:p w14:paraId="41FED982">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1</w:t>
            </w:r>
          </w:p>
        </w:tc>
        <w:tc>
          <w:tcPr>
            <w:tcW w:w="2007" w:type="dxa"/>
            <w:shd w:val="clear" w:color="auto" w:fill="auto"/>
            <w:vAlign w:val="center"/>
          </w:tcPr>
          <w:p w14:paraId="7169F055">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2</w:t>
            </w:r>
          </w:p>
        </w:tc>
        <w:tc>
          <w:tcPr>
            <w:tcW w:w="2007" w:type="dxa"/>
            <w:shd w:val="clear" w:color="auto" w:fill="auto"/>
            <w:vAlign w:val="center"/>
          </w:tcPr>
          <w:p w14:paraId="3056BFDF">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3</w:t>
            </w:r>
          </w:p>
        </w:tc>
        <w:tc>
          <w:tcPr>
            <w:tcW w:w="2008" w:type="dxa"/>
            <w:vAlign w:val="center"/>
          </w:tcPr>
          <w:p w14:paraId="45E9E594">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4</w:t>
            </w:r>
          </w:p>
        </w:tc>
      </w:tr>
      <w:tr w14:paraId="1B94F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2" w:type="dxa"/>
            <w:shd w:val="clear" w:color="auto" w:fill="auto"/>
          </w:tcPr>
          <w:p w14:paraId="01D6BB35">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en-US" w:bidi="ar-SA"/>
              </w:rPr>
              <w:t>CA_C</w:t>
            </w:r>
          </w:p>
        </w:tc>
        <w:tc>
          <w:tcPr>
            <w:tcW w:w="2007" w:type="dxa"/>
            <w:vAlign w:val="top"/>
          </w:tcPr>
          <w:p w14:paraId="2D5A2812">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US" w:eastAsia="zh-CN" w:bidi="ar-SA"/>
              </w:rPr>
            </w:pPr>
            <w:r>
              <w:rPr>
                <w:rFonts w:hint="eastAsia" w:eastAsia="等线" w:cs="Times New Roman"/>
                <w:b/>
                <w:bCs/>
                <w:i/>
                <w:iCs/>
                <w:sz w:val="18"/>
                <w:lang w:val="en-US" w:eastAsia="zh-CN" w:bidi="ar-SA"/>
              </w:rPr>
              <w:t>S</w:t>
            </w:r>
            <w:r>
              <w:rPr>
                <w:rFonts w:hint="default" w:ascii="Times New Roman" w:hAnsi="Times New Roman" w:eastAsia="等线" w:cs="Times New Roman"/>
                <w:b/>
                <w:bCs/>
                <w:i/>
                <w:iCs/>
                <w:sz w:val="18"/>
                <w:lang w:val="en-GB" w:eastAsia="en-US" w:bidi="ar-SA"/>
              </w:rPr>
              <w:t>elect the CA configurations with the maximum number of CCs</w:t>
            </w:r>
            <w:r>
              <w:rPr>
                <w:rFonts w:hint="eastAsia" w:eastAsia="等线" w:cs="Times New Roman"/>
                <w:b/>
                <w:bCs/>
                <w:i/>
                <w:iCs/>
                <w:sz w:val="18"/>
                <w:lang w:val="en-US" w:eastAsia="zh-CN" w:bidi="ar-SA"/>
              </w:rPr>
              <w:t xml:space="preserve">, </w:t>
            </w:r>
            <w:r>
              <w:rPr>
                <w:rFonts w:hint="default" w:ascii="Times New Roman" w:hAnsi="Times New Roman" w:eastAsia="等线" w:cs="Times New Roman"/>
                <w:b/>
                <w:bCs/>
                <w:i/>
                <w:iCs/>
                <w:sz w:val="18"/>
                <w:lang w:val="en-GB" w:eastAsia="en-US" w:bidi="ar-SA"/>
              </w:rPr>
              <w:t>for which the supported maximum number of MIMO layers is not lower than 2.</w:t>
            </w:r>
          </w:p>
        </w:tc>
        <w:tc>
          <w:tcPr>
            <w:tcW w:w="2007" w:type="dxa"/>
            <w:shd w:val="clear" w:color="auto" w:fill="auto"/>
            <w:vAlign w:val="top"/>
          </w:tcPr>
          <w:p w14:paraId="08464136">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vAlign w:val="top"/>
          </w:tcPr>
          <w:p w14:paraId="70B06110">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N/A</w:t>
            </w:r>
          </w:p>
        </w:tc>
        <w:tc>
          <w:tcPr>
            <w:tcW w:w="2008" w:type="dxa"/>
            <w:vAlign w:val="top"/>
          </w:tcPr>
          <w:p w14:paraId="101E84DC">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N/A</w:t>
            </w:r>
          </w:p>
        </w:tc>
      </w:tr>
      <w:tr w14:paraId="3C2E9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2" w:type="dxa"/>
            <w:shd w:val="clear" w:color="auto" w:fill="auto"/>
          </w:tcPr>
          <w:p w14:paraId="335B53EA">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en-US" w:bidi="ar-SA"/>
              </w:rPr>
              <w:t>CA_AX</w:t>
            </w:r>
          </w:p>
        </w:tc>
        <w:tc>
          <w:tcPr>
            <w:tcW w:w="2007" w:type="dxa"/>
            <w:vAlign w:val="top"/>
          </w:tcPr>
          <w:p w14:paraId="43D97EB6">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US" w:eastAsia="zh-CN" w:bidi="ar-SA"/>
              </w:rPr>
            </w:pPr>
            <w:r>
              <w:rPr>
                <w:rFonts w:hint="eastAsia" w:eastAsia="等线" w:cs="Times New Roman"/>
                <w:b/>
                <w:bCs/>
                <w:i/>
                <w:iCs/>
                <w:sz w:val="18"/>
                <w:lang w:val="en-US" w:eastAsia="zh-CN" w:bidi="ar-SA"/>
              </w:rPr>
              <w:t>S</w:t>
            </w:r>
            <w:r>
              <w:rPr>
                <w:rFonts w:hint="default" w:ascii="Times New Roman" w:hAnsi="Times New Roman" w:eastAsia="等线" w:cs="Times New Roman"/>
                <w:b/>
                <w:bCs/>
                <w:i/>
                <w:iCs/>
                <w:sz w:val="18"/>
                <w:lang w:val="en-GB" w:eastAsia="en-US" w:bidi="ar-SA"/>
              </w:rPr>
              <w:t>elect the CA configurations with the maximum number of CCs</w:t>
            </w:r>
            <w:r>
              <w:rPr>
                <w:rFonts w:hint="eastAsia" w:eastAsia="等线" w:cs="Times New Roman"/>
                <w:b/>
                <w:bCs/>
                <w:i/>
                <w:iCs/>
                <w:sz w:val="18"/>
                <w:lang w:val="en-US" w:eastAsia="zh-CN" w:bidi="ar-SA"/>
              </w:rPr>
              <w:t xml:space="preserve">, </w:t>
            </w:r>
            <w:r>
              <w:rPr>
                <w:rFonts w:hint="default" w:ascii="Times New Roman" w:hAnsi="Times New Roman" w:eastAsia="等线" w:cs="Times New Roman"/>
                <w:b/>
                <w:bCs/>
                <w:i/>
                <w:iCs/>
                <w:sz w:val="18"/>
                <w:lang w:val="en-GB" w:eastAsia="en-US" w:bidi="ar-SA"/>
              </w:rPr>
              <w:t>for which the supported maximum number of MIMO layers is not lower than 2.</w:t>
            </w:r>
          </w:p>
        </w:tc>
        <w:tc>
          <w:tcPr>
            <w:tcW w:w="2007" w:type="dxa"/>
            <w:shd w:val="clear" w:color="auto" w:fill="auto"/>
            <w:vAlign w:val="top"/>
          </w:tcPr>
          <w:p w14:paraId="5C30B7F5">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vAlign w:val="top"/>
          </w:tcPr>
          <w:p w14:paraId="2F480265">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US" w:eastAsia="zh-CN" w:bidi="ar-SA"/>
              </w:rPr>
            </w:pPr>
            <w:r>
              <w:rPr>
                <w:rFonts w:hint="eastAsia" w:eastAsia="等线" w:cs="Times New Roman"/>
                <w:b/>
                <w:bCs/>
                <w:i/>
                <w:iCs/>
                <w:sz w:val="18"/>
                <w:lang w:val="en-US" w:eastAsia="zh-CN" w:bidi="ar-SA"/>
              </w:rPr>
              <w:t>S</w:t>
            </w:r>
            <w:r>
              <w:rPr>
                <w:rFonts w:hint="default" w:ascii="Times New Roman" w:hAnsi="Times New Roman" w:eastAsia="等线" w:cs="Times New Roman"/>
                <w:b/>
                <w:bCs/>
                <w:i/>
                <w:iCs/>
                <w:sz w:val="18"/>
                <w:lang w:val="en-GB" w:eastAsia="en-US" w:bidi="ar-SA"/>
              </w:rPr>
              <w:t>elect the CA configurations with the largest number of bands and with the maximum number of CCs, for which the supported maximum number of MIMO layers is not lower than 2.</w:t>
            </w:r>
          </w:p>
        </w:tc>
        <w:tc>
          <w:tcPr>
            <w:tcW w:w="2008" w:type="dxa"/>
            <w:vAlign w:val="top"/>
          </w:tcPr>
          <w:p w14:paraId="002E046A">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3.</w:t>
            </w:r>
          </w:p>
        </w:tc>
      </w:tr>
    </w:tbl>
    <w:p w14:paraId="3A22CABA">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6</w:t>
      </w:r>
      <w:r>
        <w:rPr>
          <w:rFonts w:hint="eastAsia" w:ascii="Times New Roman" w:hAnsi="Times New Roman" w:cs="Times New Roman"/>
          <w:b/>
          <w:bCs/>
          <w:i/>
          <w:iCs/>
          <w:sz w:val="20"/>
          <w:szCs w:val="20"/>
          <w:lang w:val="en-US" w:eastAsia="zh-CN"/>
        </w:rPr>
        <w:t>: Define the test rules as:</w:t>
      </w:r>
    </w:p>
    <w:tbl>
      <w:tblPr>
        <w:tblStyle w:val="20"/>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3"/>
        <w:gridCol w:w="1487"/>
        <w:gridCol w:w="2338"/>
        <w:gridCol w:w="2138"/>
        <w:gridCol w:w="2065"/>
      </w:tblGrid>
      <w:tr w14:paraId="15255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1E7FB64B">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Tests</w:t>
            </w:r>
          </w:p>
        </w:tc>
        <w:tc>
          <w:tcPr>
            <w:tcW w:w="1487" w:type="dxa"/>
          </w:tcPr>
          <w:p w14:paraId="507A824C">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en-US" w:bidi="ar-SA"/>
              </w:rPr>
              <w:t xml:space="preserve">CA capability where the tests </w:t>
            </w:r>
            <w:r>
              <w:rPr>
                <w:rFonts w:hint="default" w:ascii="Times New Roman" w:hAnsi="Times New Roman" w:eastAsia="等线" w:cs="Times New Roman"/>
                <w:b/>
                <w:bCs/>
                <w:i/>
                <w:iCs/>
                <w:sz w:val="18"/>
                <w:lang w:val="en-GB" w:eastAsia="zh-CN" w:bidi="ar-SA"/>
              </w:rPr>
              <w:t>apply</w:t>
            </w:r>
          </w:p>
        </w:tc>
        <w:tc>
          <w:tcPr>
            <w:tcW w:w="2338" w:type="dxa"/>
            <w:shd w:val="clear" w:color="auto" w:fill="auto"/>
          </w:tcPr>
          <w:p w14:paraId="7F5C4991">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en-US" w:bidi="ar-SA"/>
              </w:rPr>
              <w:t>CA configuration</w:t>
            </w:r>
            <w:r>
              <w:rPr>
                <w:rFonts w:hint="default" w:ascii="Times New Roman" w:hAnsi="Times New Roman" w:eastAsia="等线" w:cs="Times New Roman"/>
                <w:b/>
                <w:bCs/>
                <w:i/>
                <w:iCs/>
                <w:sz w:val="18"/>
                <w:lang w:val="en-GB" w:eastAsia="zh-CN" w:bidi="ar-SA"/>
              </w:rPr>
              <w:t xml:space="preserve"> from the selected CA capability</w:t>
            </w:r>
            <w:r>
              <w:rPr>
                <w:rFonts w:hint="default" w:ascii="Times New Roman" w:hAnsi="Times New Roman" w:eastAsia="等线" w:cs="Times New Roman"/>
                <w:b/>
                <w:bCs/>
                <w:i/>
                <w:iCs/>
                <w:sz w:val="18"/>
                <w:lang w:val="en-GB" w:eastAsia="en-US" w:bidi="ar-SA"/>
              </w:rPr>
              <w:t xml:space="preserve"> where the tests </w:t>
            </w:r>
            <w:r>
              <w:rPr>
                <w:rFonts w:hint="default" w:ascii="Times New Roman" w:hAnsi="Times New Roman" w:eastAsia="等线" w:cs="Times New Roman"/>
                <w:b/>
                <w:bCs/>
                <w:i/>
                <w:iCs/>
                <w:sz w:val="18"/>
                <w:lang w:val="en-GB" w:eastAsia="zh-CN" w:bidi="ar-SA"/>
              </w:rPr>
              <w:t>apply</w:t>
            </w:r>
          </w:p>
        </w:tc>
        <w:tc>
          <w:tcPr>
            <w:tcW w:w="2138" w:type="dxa"/>
            <w:shd w:val="clear" w:color="auto" w:fill="auto"/>
          </w:tcPr>
          <w:p w14:paraId="47E6F4DC">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CA B</w:t>
            </w:r>
            <w:r>
              <w:rPr>
                <w:rFonts w:hint="default" w:ascii="Times New Roman" w:hAnsi="Times New Roman" w:eastAsia="等线" w:cs="Times New Roman"/>
                <w:b/>
                <w:bCs/>
                <w:i/>
                <w:iCs/>
                <w:sz w:val="18"/>
                <w:lang w:val="en-GB" w:eastAsia="en-US" w:bidi="ar-SA"/>
              </w:rPr>
              <w:t xml:space="preserve">andwidth combination to be tested in </w:t>
            </w:r>
            <w:r>
              <w:rPr>
                <w:rFonts w:hint="default" w:ascii="Times New Roman" w:hAnsi="Times New Roman" w:eastAsia="等线" w:cs="Times New Roman"/>
                <w:b/>
                <w:bCs/>
                <w:i/>
                <w:iCs/>
                <w:sz w:val="18"/>
                <w:lang w:val="en-GB" w:eastAsia="zh-CN" w:bidi="ar-SA"/>
              </w:rPr>
              <w:t xml:space="preserve">priority </w:t>
            </w:r>
            <w:r>
              <w:rPr>
                <w:rFonts w:hint="default" w:ascii="Times New Roman" w:hAnsi="Times New Roman" w:eastAsia="等线" w:cs="Times New Roman"/>
                <w:b/>
                <w:bCs/>
                <w:i/>
                <w:iCs/>
                <w:sz w:val="18"/>
                <w:lang w:val="en-GB" w:eastAsia="en-US" w:bidi="ar-SA"/>
              </w:rPr>
              <w:t>order</w:t>
            </w:r>
          </w:p>
        </w:tc>
        <w:tc>
          <w:tcPr>
            <w:tcW w:w="2065" w:type="dxa"/>
          </w:tcPr>
          <w:p w14:paraId="09CADC45">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PCell CC configuration</w:t>
            </w:r>
          </w:p>
        </w:tc>
      </w:tr>
      <w:tr w14:paraId="44665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55F6EBEF">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szCs w:val="24"/>
                <w:lang w:val="en-GB" w:eastAsia="zh-CN" w:bidi="ar-SA"/>
              </w:rPr>
            </w:pPr>
            <w:r>
              <w:rPr>
                <w:rFonts w:hint="default" w:ascii="Times New Roman" w:hAnsi="Times New Roman" w:eastAsia="等线" w:cs="Times New Roman"/>
                <w:b/>
                <w:bCs/>
                <w:i/>
                <w:iCs/>
                <w:sz w:val="18"/>
                <w:szCs w:val="24"/>
                <w:lang w:val="en-GB" w:eastAsia="zh-CN" w:bidi="ar-SA"/>
              </w:rPr>
              <w:t>FDD 15 kHz + FDD 15 kHz</w:t>
            </w:r>
          </w:p>
        </w:tc>
        <w:tc>
          <w:tcPr>
            <w:tcW w:w="1487" w:type="dxa"/>
          </w:tcPr>
          <w:p w14:paraId="45A9B7E6">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CA_C, CA_AX</w:t>
            </w:r>
          </w:p>
        </w:tc>
        <w:tc>
          <w:tcPr>
            <w:tcW w:w="2338" w:type="dxa"/>
            <w:shd w:val="clear" w:color="auto" w:fill="auto"/>
            <w:vAlign w:val="top"/>
          </w:tcPr>
          <w:p w14:paraId="4590A802">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 xml:space="preserve">Table </w:t>
            </w:r>
            <w:r>
              <w:rPr>
                <w:rFonts w:hint="eastAsia" w:eastAsia="等线" w:cs="Times New Roman"/>
                <w:b/>
                <w:bCs/>
                <w:i/>
                <w:iCs/>
                <w:sz w:val="18"/>
                <w:lang w:val="en-US" w:eastAsia="zh-CN" w:bidi="ar-SA"/>
              </w:rPr>
              <w:t>TBD</w:t>
            </w:r>
          </w:p>
        </w:tc>
        <w:tc>
          <w:tcPr>
            <w:tcW w:w="2138" w:type="dxa"/>
            <w:shd w:val="clear" w:color="auto" w:fill="auto"/>
          </w:tcPr>
          <w:p w14:paraId="1CE54F22">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Largest aggregated CA bandwidth combination</w:t>
            </w:r>
          </w:p>
        </w:tc>
        <w:tc>
          <w:tcPr>
            <w:tcW w:w="2065" w:type="dxa"/>
          </w:tcPr>
          <w:p w14:paraId="346A93BD">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Any of CCs</w:t>
            </w:r>
          </w:p>
        </w:tc>
      </w:tr>
      <w:tr w14:paraId="426E0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542AC453">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szCs w:val="24"/>
                <w:lang w:val="en-GB" w:eastAsia="zh-CN" w:bidi="ar-SA"/>
              </w:rPr>
            </w:pPr>
            <w:r>
              <w:rPr>
                <w:rFonts w:hint="default" w:ascii="Times New Roman" w:hAnsi="Times New Roman" w:eastAsia="等线" w:cs="Times New Roman"/>
                <w:b/>
                <w:bCs/>
                <w:i/>
                <w:iCs/>
                <w:sz w:val="18"/>
                <w:szCs w:val="24"/>
                <w:lang w:val="en-GB" w:eastAsia="zh-CN" w:bidi="ar-SA"/>
              </w:rPr>
              <w:t>TDD 30 kHz + TDD 30 kHz</w:t>
            </w:r>
          </w:p>
        </w:tc>
        <w:tc>
          <w:tcPr>
            <w:tcW w:w="1487" w:type="dxa"/>
          </w:tcPr>
          <w:p w14:paraId="01519596">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CA_C, CA_AX</w:t>
            </w:r>
          </w:p>
        </w:tc>
        <w:tc>
          <w:tcPr>
            <w:tcW w:w="2338" w:type="dxa"/>
            <w:shd w:val="clear" w:color="auto" w:fill="auto"/>
            <w:vAlign w:val="top"/>
          </w:tcPr>
          <w:p w14:paraId="647FD1AA">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 xml:space="preserve">Table </w:t>
            </w:r>
            <w:r>
              <w:rPr>
                <w:rFonts w:hint="eastAsia" w:eastAsia="等线" w:cs="Times New Roman"/>
                <w:b/>
                <w:bCs/>
                <w:i/>
                <w:iCs/>
                <w:sz w:val="18"/>
                <w:lang w:val="en-US" w:eastAsia="zh-CN" w:bidi="ar-SA"/>
              </w:rPr>
              <w:t>TBD</w:t>
            </w:r>
          </w:p>
        </w:tc>
        <w:tc>
          <w:tcPr>
            <w:tcW w:w="2138" w:type="dxa"/>
            <w:shd w:val="clear" w:color="auto" w:fill="auto"/>
          </w:tcPr>
          <w:p w14:paraId="11BF3BC1">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Largest aggregated CA bandwidth combination</w:t>
            </w:r>
          </w:p>
        </w:tc>
        <w:tc>
          <w:tcPr>
            <w:tcW w:w="2065" w:type="dxa"/>
          </w:tcPr>
          <w:p w14:paraId="3239821B">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Any of CCs</w:t>
            </w:r>
          </w:p>
        </w:tc>
      </w:tr>
      <w:tr w14:paraId="3DA7A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4C9548EE">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szCs w:val="24"/>
                <w:lang w:val="en-US" w:eastAsia="zh-CN" w:bidi="ar-SA"/>
              </w:rPr>
            </w:pPr>
            <w:r>
              <w:rPr>
                <w:rFonts w:hint="default" w:ascii="Times New Roman" w:hAnsi="Times New Roman" w:eastAsia="等线" w:cs="Times New Roman"/>
                <w:b/>
                <w:bCs/>
                <w:i/>
                <w:iCs/>
                <w:sz w:val="18"/>
                <w:szCs w:val="24"/>
                <w:lang w:val="en-GB" w:eastAsia="zh-CN" w:bidi="ar-SA"/>
              </w:rPr>
              <w:t>FDD 15 kHz + TDD 30 kH</w:t>
            </w:r>
            <w:r>
              <w:rPr>
                <w:rFonts w:hint="default" w:ascii="Times New Roman" w:hAnsi="Times New Roman" w:eastAsia="等线" w:cs="Times New Roman"/>
                <w:b/>
                <w:bCs/>
                <w:i/>
                <w:iCs/>
                <w:sz w:val="18"/>
                <w:szCs w:val="24"/>
                <w:lang w:val="en-US" w:eastAsia="zh-CN" w:bidi="ar-SA"/>
              </w:rPr>
              <w:t>z</w:t>
            </w:r>
          </w:p>
        </w:tc>
        <w:tc>
          <w:tcPr>
            <w:tcW w:w="1487" w:type="dxa"/>
          </w:tcPr>
          <w:p w14:paraId="45F00C80">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CA_AX</w:t>
            </w:r>
          </w:p>
        </w:tc>
        <w:tc>
          <w:tcPr>
            <w:tcW w:w="2338" w:type="dxa"/>
            <w:shd w:val="clear" w:color="auto" w:fill="auto"/>
            <w:vAlign w:val="top"/>
          </w:tcPr>
          <w:p w14:paraId="30176626">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 xml:space="preserve">Table </w:t>
            </w:r>
            <w:r>
              <w:rPr>
                <w:rFonts w:hint="eastAsia" w:eastAsia="等线" w:cs="Times New Roman"/>
                <w:b/>
                <w:bCs/>
                <w:i/>
                <w:iCs/>
                <w:sz w:val="18"/>
                <w:lang w:val="en-US" w:eastAsia="zh-CN" w:bidi="ar-SA"/>
              </w:rPr>
              <w:t>TBD</w:t>
            </w:r>
          </w:p>
        </w:tc>
        <w:tc>
          <w:tcPr>
            <w:tcW w:w="2138" w:type="dxa"/>
            <w:shd w:val="clear" w:color="auto" w:fill="auto"/>
          </w:tcPr>
          <w:p w14:paraId="3E5FE200">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Largest aggregated CA bandwidth combination</w:t>
            </w:r>
          </w:p>
        </w:tc>
        <w:tc>
          <w:tcPr>
            <w:tcW w:w="2065" w:type="dxa"/>
          </w:tcPr>
          <w:p w14:paraId="04357C44">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US" w:eastAsia="zh-CN" w:bidi="ar-SA"/>
              </w:rPr>
              <w:t>F</w:t>
            </w:r>
            <w:r>
              <w:rPr>
                <w:rFonts w:hint="default" w:ascii="Times New Roman" w:hAnsi="Times New Roman" w:eastAsia="等线" w:cs="Times New Roman"/>
                <w:b/>
                <w:bCs/>
                <w:i/>
                <w:iCs/>
                <w:sz w:val="18"/>
                <w:lang w:val="en-GB" w:eastAsia="en-US" w:bidi="ar-SA"/>
              </w:rPr>
              <w:t xml:space="preserve">DD CC if supported, otherwise </w:t>
            </w:r>
            <w:r>
              <w:rPr>
                <w:rFonts w:hint="default" w:ascii="Times New Roman" w:hAnsi="Times New Roman" w:eastAsia="等线" w:cs="Times New Roman"/>
                <w:b/>
                <w:bCs/>
                <w:i/>
                <w:iCs/>
                <w:sz w:val="18"/>
                <w:lang w:val="en-US" w:eastAsia="zh-CN" w:bidi="ar-SA"/>
              </w:rPr>
              <w:t>T</w:t>
            </w:r>
            <w:r>
              <w:rPr>
                <w:rFonts w:hint="default" w:ascii="Times New Roman" w:hAnsi="Times New Roman" w:eastAsia="等线" w:cs="Times New Roman"/>
                <w:b/>
                <w:bCs/>
                <w:i/>
                <w:iCs/>
                <w:sz w:val="18"/>
                <w:lang w:val="en-GB" w:eastAsia="en-US" w:bidi="ar-SA"/>
              </w:rPr>
              <w:t>DD CC</w:t>
            </w:r>
          </w:p>
        </w:tc>
      </w:tr>
    </w:tbl>
    <w:p w14:paraId="31582974">
      <w:pPr>
        <w:spacing w:before="60"/>
        <w:rPr>
          <w:rFonts w:hint="default"/>
          <w:b/>
          <w:bCs/>
          <w:sz w:val="20"/>
          <w:szCs w:val="20"/>
          <w:u w:val="single"/>
          <w:lang w:val="en-US" w:eastAsia="zh-CN"/>
        </w:rPr>
      </w:pPr>
    </w:p>
    <w:p w14:paraId="3D9D5434">
      <w:pPr>
        <w:spacing w:before="60"/>
        <w:rPr>
          <w:rFonts w:hint="eastAsia"/>
          <w:b/>
          <w:bCs/>
          <w:sz w:val="20"/>
          <w:szCs w:val="20"/>
          <w:u w:val="single"/>
          <w:lang w:val="en-US" w:eastAsia="zh-CN"/>
        </w:rPr>
      </w:pPr>
      <w:r>
        <w:rPr>
          <w:rFonts w:hint="eastAsia"/>
          <w:b/>
          <w:bCs/>
          <w:sz w:val="20"/>
          <w:szCs w:val="20"/>
          <w:u w:val="single"/>
          <w:lang w:val="en-US" w:eastAsia="zh-CN"/>
        </w:rPr>
        <w:t>DL MIMO</w:t>
      </w:r>
    </w:p>
    <w:p w14:paraId="178A01A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7</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For antenna correlation, use XP-low model.</w:t>
      </w:r>
    </w:p>
    <w:p w14:paraId="0428A2D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8</w:t>
      </w:r>
      <w:r>
        <w:rPr>
          <w:rFonts w:hint="eastAsia" w:ascii="Times New Roman" w:hAnsi="Times New Roman" w:cs="Times New Roman"/>
          <w:b/>
          <w:bCs/>
          <w:i/>
          <w:iCs/>
          <w:sz w:val="20"/>
          <w:szCs w:val="20"/>
          <w:lang w:val="en-US" w:eastAsia="zh-CN"/>
        </w:rPr>
        <w:t xml:space="preserve">: Use legacy TDD pattern </w:t>
      </w:r>
      <w:r>
        <w:rPr>
          <w:rFonts w:hint="eastAsia" w:cs="Times New Roman"/>
          <w:b/>
          <w:bCs/>
          <w:i/>
          <w:iCs/>
          <w:sz w:val="20"/>
          <w:szCs w:val="20"/>
          <w:lang w:val="en-US" w:eastAsia="zh-CN"/>
        </w:rPr>
        <w:t>as the starting point</w:t>
      </w:r>
      <w:r>
        <w:rPr>
          <w:rFonts w:hint="eastAsia" w:ascii="Times New Roman" w:hAnsi="Times New Roman" w:cs="Times New Roman"/>
          <w:b/>
          <w:bCs/>
          <w:i/>
          <w:iCs/>
          <w:sz w:val="20"/>
          <w:szCs w:val="20"/>
          <w:lang w:val="en-US" w:eastAsia="zh-CN"/>
        </w:rPr>
        <w:t>.</w:t>
      </w:r>
    </w:p>
    <w:p w14:paraId="06EB44B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9</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Don</w:t>
      </w:r>
      <w:r>
        <w:rPr>
          <w:rFonts w:hint="default" w:cs="Times New Roman"/>
          <w:b/>
          <w:bCs/>
          <w:i/>
          <w:iCs/>
          <w:sz w:val="20"/>
          <w:szCs w:val="20"/>
          <w:lang w:val="en-US" w:eastAsia="zh-CN"/>
        </w:rPr>
        <w:t>’</w:t>
      </w:r>
      <w:r>
        <w:rPr>
          <w:rFonts w:hint="eastAsia" w:cs="Times New Roman"/>
          <w:b/>
          <w:bCs/>
          <w:i/>
          <w:iCs/>
          <w:sz w:val="20"/>
          <w:szCs w:val="20"/>
          <w:lang w:val="en-US" w:eastAsia="zh-CN"/>
        </w:rPr>
        <w:t>t introduce RI requirement for ATG MIMO.</w:t>
      </w:r>
    </w:p>
    <w:p w14:paraId="587D023F">
      <w:pPr>
        <w:spacing w:before="60"/>
        <w:rPr>
          <w:rFonts w:hint="default"/>
          <w:b/>
          <w:bCs/>
          <w:sz w:val="20"/>
          <w:szCs w:val="20"/>
          <w:u w:val="single"/>
          <w:lang w:val="en-US" w:eastAsia="zh-CN"/>
        </w:rPr>
      </w:pPr>
    </w:p>
    <w:p w14:paraId="68B5CCF1">
      <w:pPr>
        <w:spacing w:before="60"/>
        <w:rPr>
          <w:rFonts w:hint="eastAsia"/>
          <w:b/>
          <w:bCs/>
          <w:sz w:val="20"/>
          <w:szCs w:val="20"/>
          <w:u w:val="single"/>
          <w:lang w:val="en-US" w:eastAsia="zh-CN"/>
        </w:rPr>
      </w:pPr>
      <w:r>
        <w:rPr>
          <w:rFonts w:hint="eastAsia"/>
          <w:b/>
          <w:bCs/>
          <w:sz w:val="20"/>
          <w:szCs w:val="20"/>
          <w:u w:val="single"/>
          <w:lang w:val="en-US" w:eastAsia="zh-CN"/>
        </w:rPr>
        <w:t>UL MIMO</w:t>
      </w:r>
    </w:p>
    <w:p w14:paraId="0B8BF73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sz w:val="20"/>
          <w:szCs w:val="20"/>
          <w:u w:val="single"/>
          <w:lang w:val="en-US" w:eastAsia="zh-CN"/>
        </w:rPr>
      </w:pPr>
      <w:r>
        <w:rPr>
          <w:rFonts w:hint="eastAsia" w:cs="Times New Roman"/>
          <w:b/>
          <w:bCs/>
          <w:i/>
          <w:iCs/>
          <w:sz w:val="20"/>
          <w:szCs w:val="20"/>
          <w:lang w:val="en-US" w:eastAsia="zh-CN"/>
        </w:rPr>
        <w:t>Proposal 10: No other legacy test cases are needed.</w:t>
      </w:r>
    </w:p>
    <w:p w14:paraId="4E873A2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11: Introduce incremental PUSCH 2 layer test cases for ATG UL-MIMO.</w:t>
      </w:r>
    </w:p>
    <w:p w14:paraId="4A5757E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12: For incremental test case, take 2T2R, 2T4R and 2T8R with X-pol low correlation as the starting point.</w:t>
      </w:r>
    </w:p>
    <w:p w14:paraId="056614B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13: For incremental test case, use AWGN+200Hz for FDD, and AWGN+500Hz for TDD. The static propagation condition model from TS38.101-4 can be taken as the reference.</w:t>
      </w:r>
    </w:p>
    <w:p w14:paraId="7C76657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14: For incremental test case, use 5MHz for FDD 15kHz SCS and 10MHz for TDD 30kHz SCS.</w:t>
      </w:r>
    </w:p>
    <w:p w14:paraId="2411511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15: For incremental test case, consider Rank 2, 16QAM Table 1 MCS12, 64QAM Table 1 MCS 20 and 256QAM Table 2 MCS 20 for initial simulation.</w:t>
      </w:r>
    </w:p>
    <w:p w14:paraId="5740965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16: For incremental test case, DMRS port 2 {0,1} for UL MIMO.</w:t>
      </w:r>
    </w:p>
    <w:p w14:paraId="0F80214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17: For incremental test case, TPMI index 0 for UL MIMO.</w:t>
      </w:r>
    </w:p>
    <w:p w14:paraId="21EAA9F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18: For the other test configuration not specifically mentioned, existing configuration as R15 BS PUSCH demodulation requirement with 2Tx can be reused.</w:t>
      </w:r>
    </w:p>
    <w:p w14:paraId="34AE2A5D">
      <w:pPr>
        <w:spacing w:before="60"/>
        <w:rPr>
          <w:rFonts w:hint="default"/>
          <w:b/>
          <w:bCs/>
          <w:sz w:val="20"/>
          <w:szCs w:val="20"/>
          <w:u w:val="single"/>
          <w:lang w:val="en-US" w:eastAsia="zh-CN"/>
        </w:rPr>
      </w:pP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72AD4A1">
      <w:pPr>
        <w:rPr>
          <w:rFonts w:hint="default" w:eastAsiaTheme="minorEastAsia"/>
          <w:sz w:val="20"/>
          <w:szCs w:val="20"/>
          <w:lang w:val="en-US" w:eastAsia="zh-CN"/>
        </w:rPr>
      </w:pPr>
      <w:r>
        <w:rPr>
          <w:rFonts w:hint="eastAsia"/>
          <w:sz w:val="20"/>
          <w:szCs w:val="20"/>
          <w:lang w:val="en-GB"/>
        </w:rPr>
        <w:t>[</w:t>
      </w:r>
      <w:r>
        <w:rPr>
          <w:rFonts w:hint="eastAsia"/>
          <w:sz w:val="20"/>
          <w:szCs w:val="20"/>
          <w:lang w:val="en-US" w:eastAsia="zh-CN"/>
        </w:rPr>
        <w:t>1</w:t>
      </w:r>
      <w:r>
        <w:rPr>
          <w:sz w:val="20"/>
          <w:szCs w:val="20"/>
          <w:lang w:val="en-GB"/>
        </w:rPr>
        <w:t xml:space="preserve">] </w:t>
      </w:r>
      <w:r>
        <w:rPr>
          <w:rFonts w:hint="eastAsia"/>
          <w:sz w:val="20"/>
          <w:szCs w:val="20"/>
          <w:lang w:val="en-GB"/>
        </w:rPr>
        <w:t>R4-2</w:t>
      </w:r>
      <w:r>
        <w:rPr>
          <w:rFonts w:hint="eastAsia"/>
          <w:sz w:val="20"/>
          <w:szCs w:val="20"/>
          <w:lang w:val="en-US" w:eastAsia="zh-CN"/>
        </w:rPr>
        <w:t>504760</w:t>
      </w:r>
      <w:r>
        <w:rPr>
          <w:sz w:val="20"/>
          <w:szCs w:val="20"/>
          <w:lang w:val="en-GB"/>
        </w:rPr>
        <w:t xml:space="preserve">, </w:t>
      </w:r>
      <w:r>
        <w:rPr>
          <w:rFonts w:hint="eastAsia"/>
          <w:sz w:val="20"/>
          <w:szCs w:val="20"/>
          <w:lang w:val="en-GB"/>
        </w:rPr>
        <w:t>WF on NR_ATG_enh demodulation requirement</w:t>
      </w:r>
      <w:r>
        <w:rPr>
          <w:rFonts w:hint="eastAsia"/>
          <w:sz w:val="20"/>
          <w:szCs w:val="20"/>
          <w:lang w:val="en-US" w:eastAsia="zh-CN"/>
        </w:rPr>
        <w:t>, CMCC</w:t>
      </w:r>
      <w:bookmarkStart w:id="25" w:name="_GoBack"/>
      <w:bookmarkEnd w:id="25"/>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D0187"/>
    <w:multiLevelType w:val="singleLevel"/>
    <w:tmpl w:val="4D6D0187"/>
    <w:lvl w:ilvl="0" w:tentative="0">
      <w:start w:val="1"/>
      <w:numFmt w:val="decimal"/>
      <w:suff w:val="space"/>
      <w:lvlText w:val="%1."/>
      <w:lvlJc w:val="left"/>
    </w:lvl>
  </w:abstractNum>
  <w:abstractNum w:abstractNumId="2">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3">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F7606B"/>
    <w:rsid w:val="03D25EE7"/>
    <w:rsid w:val="042B3615"/>
    <w:rsid w:val="04D7108D"/>
    <w:rsid w:val="081E4B5F"/>
    <w:rsid w:val="086548D6"/>
    <w:rsid w:val="0F992464"/>
    <w:rsid w:val="0FF80280"/>
    <w:rsid w:val="120A163A"/>
    <w:rsid w:val="153D7E2E"/>
    <w:rsid w:val="15913B28"/>
    <w:rsid w:val="16AA7A17"/>
    <w:rsid w:val="184D0C01"/>
    <w:rsid w:val="1E161E6D"/>
    <w:rsid w:val="1E927A09"/>
    <w:rsid w:val="1ED75440"/>
    <w:rsid w:val="2175014D"/>
    <w:rsid w:val="257025E8"/>
    <w:rsid w:val="27C95B2A"/>
    <w:rsid w:val="280023AD"/>
    <w:rsid w:val="282019FF"/>
    <w:rsid w:val="2AEA636D"/>
    <w:rsid w:val="2C80030E"/>
    <w:rsid w:val="2D78620C"/>
    <w:rsid w:val="2E084D35"/>
    <w:rsid w:val="320937D5"/>
    <w:rsid w:val="389B67A0"/>
    <w:rsid w:val="3B762569"/>
    <w:rsid w:val="47D3399F"/>
    <w:rsid w:val="483A3B0D"/>
    <w:rsid w:val="48813FCC"/>
    <w:rsid w:val="48ED7B84"/>
    <w:rsid w:val="490254F1"/>
    <w:rsid w:val="49D52D0E"/>
    <w:rsid w:val="4A5C4BD9"/>
    <w:rsid w:val="4A6864F1"/>
    <w:rsid w:val="4AF749DA"/>
    <w:rsid w:val="4B1E7F9E"/>
    <w:rsid w:val="4DD74054"/>
    <w:rsid w:val="51274749"/>
    <w:rsid w:val="51633A66"/>
    <w:rsid w:val="51B15AA6"/>
    <w:rsid w:val="52347B6B"/>
    <w:rsid w:val="52D73516"/>
    <w:rsid w:val="54441280"/>
    <w:rsid w:val="56755C36"/>
    <w:rsid w:val="56FA16B6"/>
    <w:rsid w:val="576808B3"/>
    <w:rsid w:val="5E646CF6"/>
    <w:rsid w:val="5EE8777B"/>
    <w:rsid w:val="67EE33DD"/>
    <w:rsid w:val="68E4149F"/>
    <w:rsid w:val="69F32ED2"/>
    <w:rsid w:val="6D1B5309"/>
    <w:rsid w:val="6D772419"/>
    <w:rsid w:val="6DE17C72"/>
    <w:rsid w:val="6FDA6912"/>
    <w:rsid w:val="6FDF59B6"/>
    <w:rsid w:val="70B73B88"/>
    <w:rsid w:val="71A209D2"/>
    <w:rsid w:val="72726862"/>
    <w:rsid w:val="72933214"/>
    <w:rsid w:val="77E138BA"/>
    <w:rsid w:val="782515C0"/>
    <w:rsid w:val="78BA5FB5"/>
    <w:rsid w:val="790A1F5F"/>
    <w:rsid w:val="79A43C1B"/>
    <w:rsid w:val="7B9A4DB4"/>
    <w:rsid w:val="7D020E51"/>
    <w:rsid w:val="7E1008D3"/>
    <w:rsid w:val="7E6570A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 w:type="table" w:customStyle="1" w:styleId="87">
    <w:name w:val="网格型1"/>
    <w:basedOn w:val="2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9</Pages>
  <Words>1418</Words>
  <Characters>8085</Characters>
  <Lines>67</Lines>
  <Paragraphs>18</Paragraphs>
  <TotalTime>2</TotalTime>
  <ScaleCrop>false</ScaleCrop>
  <LinksUpToDate>false</LinksUpToDate>
  <CharactersWithSpaces>9485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2025-05-09T07:07:42Z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40882DF1D6ED40A18B2CD55D04F2A283_12</vt:lpwstr>
  </property>
</Properties>
</file>